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华文行楷" w:hAnsi="宋体" w:eastAsia="华文行楷"/>
          <w:color w:val="000000"/>
          <w:sz w:val="52"/>
          <w:szCs w:val="52"/>
        </w:rPr>
      </w:pPr>
    </w:p>
    <w:p>
      <w:pPr>
        <w:spacing w:line="620" w:lineRule="exact"/>
        <w:jc w:val="center"/>
        <w:rPr>
          <w:rFonts w:ascii="华文行楷" w:hAnsi="宋体" w:eastAsia="华文行楷"/>
          <w:color w:val="000000"/>
          <w:sz w:val="52"/>
          <w:szCs w:val="52"/>
        </w:rPr>
      </w:pPr>
      <w:r>
        <w:rPr>
          <w:rFonts w:hint="eastAsia" w:ascii="华文行楷" w:hAnsi="宋体" w:eastAsia="华文行楷"/>
          <w:color w:val="000000"/>
          <w:sz w:val="52"/>
          <w:szCs w:val="52"/>
        </w:rPr>
        <w:t>山西管理职业学院招收社会人员</w:t>
      </w:r>
    </w:p>
    <w:p>
      <w:pPr>
        <w:spacing w:line="620" w:lineRule="exact"/>
        <w:jc w:val="center"/>
        <w:rPr>
          <w:rFonts w:ascii="华文行楷" w:hAnsi="宋体" w:eastAsia="华文行楷"/>
          <w:color w:val="000000"/>
          <w:sz w:val="52"/>
          <w:szCs w:val="52"/>
        </w:rPr>
      </w:pPr>
    </w:p>
    <w:p>
      <w:pPr>
        <w:spacing w:line="360" w:lineRule="auto"/>
        <w:jc w:val="center"/>
        <w:rPr>
          <w:rFonts w:ascii="华文行楷" w:hAnsi="宋体" w:eastAsia="华文行楷"/>
          <w:color w:val="000000"/>
          <w:sz w:val="84"/>
          <w:szCs w:val="84"/>
        </w:rPr>
      </w:pPr>
      <w:r>
        <w:rPr>
          <w:rFonts w:hint="eastAsia" w:ascii="华文行楷" w:hAnsi="宋体" w:eastAsia="华文行楷"/>
          <w:color w:val="000000"/>
          <w:sz w:val="84"/>
          <w:szCs w:val="84"/>
        </w:rPr>
        <w:t>专业人才培养方案</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ind w:firstLine="4800" w:firstLineChars="1600"/>
        <w:rPr>
          <w:rFonts w:ascii="宋体" w:hAnsi="宋体"/>
          <w:sz w:val="30"/>
          <w:szCs w:val="30"/>
          <w:u w:val="single"/>
        </w:rPr>
      </w:pPr>
      <w:r>
        <w:rPr>
          <w:rFonts w:hint="eastAsia" w:ascii="宋体" w:hAnsi="宋体"/>
          <w:sz w:val="30"/>
          <w:szCs w:val="30"/>
        </w:rPr>
        <w:t>专业名称：</w:t>
      </w:r>
      <w:r>
        <w:rPr>
          <w:rFonts w:ascii="宋体" w:hAnsi="宋体"/>
          <w:sz w:val="30"/>
          <w:szCs w:val="30"/>
          <w:u w:val="single"/>
        </w:rPr>
        <w:t xml:space="preserve">  </w:t>
      </w:r>
      <w:r>
        <w:rPr>
          <w:rFonts w:hint="eastAsia" w:ascii="宋体" w:hAnsi="宋体"/>
          <w:sz w:val="30"/>
          <w:szCs w:val="30"/>
          <w:u w:val="single"/>
        </w:rPr>
        <w:t xml:space="preserve">   市场营销   </w:t>
      </w:r>
    </w:p>
    <w:p>
      <w:pPr>
        <w:spacing w:line="360" w:lineRule="auto"/>
        <w:ind w:firstLine="4800" w:firstLineChars="1600"/>
        <w:rPr>
          <w:rFonts w:ascii="宋体" w:hAnsi="宋体"/>
          <w:sz w:val="30"/>
          <w:szCs w:val="30"/>
          <w:u w:val="single"/>
        </w:rPr>
      </w:pPr>
      <w:r>
        <w:rPr>
          <w:rFonts w:hint="eastAsia" w:ascii="宋体" w:hAnsi="宋体"/>
          <w:sz w:val="30"/>
          <w:szCs w:val="30"/>
        </w:rPr>
        <w:t>专业代码：</w:t>
      </w:r>
      <w:r>
        <w:rPr>
          <w:rFonts w:hint="eastAsia" w:ascii="宋体" w:hAnsi="宋体"/>
          <w:sz w:val="30"/>
          <w:szCs w:val="30"/>
          <w:u w:val="single"/>
        </w:rPr>
        <w:t xml:space="preserve">      620401 </w:t>
      </w:r>
      <w:r>
        <w:rPr>
          <w:rFonts w:ascii="宋体" w:hAnsi="宋体"/>
          <w:sz w:val="30"/>
          <w:szCs w:val="30"/>
          <w:u w:val="single"/>
        </w:rPr>
        <w:t xml:space="preserve">      </w:t>
      </w:r>
    </w:p>
    <w:p>
      <w:pPr>
        <w:spacing w:line="360" w:lineRule="auto"/>
        <w:ind w:firstLine="4800" w:firstLineChars="1600"/>
        <w:rPr>
          <w:rFonts w:ascii="宋体" w:hAnsi="宋体"/>
          <w:sz w:val="30"/>
          <w:szCs w:val="30"/>
          <w:u w:val="single"/>
        </w:rPr>
      </w:pPr>
      <w:r>
        <w:rPr>
          <w:rFonts w:hint="eastAsia" w:ascii="宋体" w:hAnsi="宋体"/>
          <w:sz w:val="30"/>
          <w:szCs w:val="30"/>
        </w:rPr>
        <w:t>适用年级：</w:t>
      </w:r>
      <w:r>
        <w:rPr>
          <w:rFonts w:hint="eastAsia" w:ascii="宋体" w:hAnsi="宋体"/>
          <w:sz w:val="30"/>
          <w:szCs w:val="30"/>
          <w:u w:val="single"/>
        </w:rPr>
        <w:t xml:space="preserve">      2019级     </w:t>
      </w:r>
      <w:r>
        <w:rPr>
          <w:rFonts w:ascii="宋体" w:hAnsi="宋体"/>
          <w:sz w:val="30"/>
          <w:szCs w:val="30"/>
          <w:u w:val="single"/>
        </w:rPr>
        <w:t xml:space="preserve"> </w:t>
      </w:r>
    </w:p>
    <w:p>
      <w:pPr>
        <w:spacing w:line="360" w:lineRule="auto"/>
        <w:ind w:firstLine="4800" w:firstLineChars="1600"/>
        <w:rPr>
          <w:rFonts w:ascii="宋体" w:hAnsi="宋体"/>
          <w:sz w:val="30"/>
          <w:szCs w:val="30"/>
        </w:rPr>
      </w:pPr>
      <w:r>
        <w:rPr>
          <w:rFonts w:hint="eastAsia" w:ascii="宋体" w:hAnsi="宋体"/>
          <w:sz w:val="30"/>
          <w:szCs w:val="30"/>
        </w:rPr>
        <w:t>专业负责人：</w:t>
      </w:r>
      <w:r>
        <w:rPr>
          <w:rFonts w:hint="eastAsia" w:ascii="宋体" w:hAnsi="宋体"/>
          <w:sz w:val="30"/>
          <w:szCs w:val="30"/>
          <w:u w:val="single"/>
        </w:rPr>
        <w:t xml:space="preserve">    王  丰       </w:t>
      </w:r>
    </w:p>
    <w:p>
      <w:pPr>
        <w:spacing w:line="360" w:lineRule="auto"/>
        <w:rPr>
          <w:rFonts w:ascii="宋体" w:hAnsi="宋体"/>
          <w:szCs w:val="21"/>
        </w:rPr>
      </w:pPr>
    </w:p>
    <w:p>
      <w:pPr>
        <w:spacing w:line="360" w:lineRule="auto"/>
        <w:ind w:right="600"/>
        <w:jc w:val="right"/>
        <w:rPr>
          <w:rFonts w:ascii="宋体" w:hAnsi="宋体"/>
          <w:szCs w:val="21"/>
        </w:rPr>
      </w:pPr>
      <w:r>
        <w:rPr>
          <w:rFonts w:hint="eastAsia" w:ascii="宋体" w:hAnsi="宋体"/>
          <w:szCs w:val="21"/>
        </w:rPr>
        <w:t>商贸系编制</w:t>
      </w:r>
    </w:p>
    <w:p>
      <w:pPr>
        <w:spacing w:line="360" w:lineRule="auto"/>
        <w:jc w:val="right"/>
        <w:rPr>
          <w:rFonts w:ascii="宋体" w:hAnsi="宋体"/>
          <w:szCs w:val="21"/>
        </w:rPr>
      </w:pPr>
      <w:r>
        <w:rPr>
          <w:rFonts w:hint="eastAsia" w:ascii="宋体" w:hAnsi="宋体"/>
          <w:szCs w:val="21"/>
        </w:rPr>
        <w:t>2020年1月10日</w:t>
      </w:r>
    </w:p>
    <w:p>
      <w:pPr>
        <w:spacing w:line="360" w:lineRule="auto"/>
        <w:jc w:val="right"/>
        <w:rPr>
          <w:rFonts w:ascii="宋体" w:hAnsi="宋体"/>
          <w:szCs w:val="21"/>
        </w:rPr>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pPr>
    </w:p>
    <w:p>
      <w:pPr>
        <w:spacing w:line="360" w:lineRule="auto"/>
        <w:jc w:val="center"/>
        <w:rPr>
          <w:rFonts w:ascii="宋体" w:hAnsi="宋体"/>
          <w:b/>
          <w:sz w:val="28"/>
          <w:szCs w:val="28"/>
        </w:rPr>
      </w:pPr>
      <w:r>
        <w:rPr>
          <w:rFonts w:ascii="宋体" w:hAnsi="宋体"/>
          <w:b/>
          <w:sz w:val="28"/>
          <w:szCs w:val="28"/>
        </w:rPr>
        <w:t>201</w:t>
      </w:r>
      <w:r>
        <w:rPr>
          <w:rFonts w:hint="eastAsia" w:ascii="宋体" w:hAnsi="宋体"/>
          <w:b/>
          <w:sz w:val="28"/>
          <w:szCs w:val="28"/>
        </w:rPr>
        <w:t>9级市场营销专业（三年制）人才培养方案</w:t>
      </w:r>
    </w:p>
    <w:p>
      <w:pPr>
        <w:spacing w:line="360" w:lineRule="auto"/>
        <w:ind w:firstLine="422" w:firstLineChars="200"/>
        <w:rPr>
          <w:rFonts w:ascii="宋体" w:hAnsi="宋体" w:cs="宋体"/>
          <w:b/>
          <w:bCs/>
          <w:kern w:val="44"/>
          <w:szCs w:val="21"/>
        </w:rPr>
      </w:pPr>
      <w:r>
        <w:rPr>
          <w:rFonts w:hint="eastAsia" w:ascii="宋体" w:hAnsi="宋体" w:cs="宋体"/>
          <w:b/>
          <w:bCs/>
          <w:kern w:val="44"/>
          <w:szCs w:val="21"/>
        </w:rPr>
        <w:t>一、专业名称及专业代码</w:t>
      </w:r>
    </w:p>
    <w:p>
      <w:pPr>
        <w:spacing w:line="360" w:lineRule="auto"/>
        <w:ind w:firstLine="422" w:firstLineChars="200"/>
        <w:rPr>
          <w:rFonts w:ascii="宋体" w:hAnsi="宋体"/>
          <w:szCs w:val="21"/>
        </w:rPr>
      </w:pPr>
      <w:r>
        <w:rPr>
          <w:rFonts w:hint="eastAsia" w:ascii="宋体" w:hAnsi="宋体" w:cs="宋体"/>
          <w:b/>
          <w:bCs/>
          <w:kern w:val="44"/>
          <w:szCs w:val="21"/>
        </w:rPr>
        <w:t>专业名称</w:t>
      </w:r>
      <w:r>
        <w:rPr>
          <w:rFonts w:hint="eastAsia" w:ascii="宋体" w:hAnsi="宋体" w:cs="宋体"/>
          <w:bCs/>
          <w:kern w:val="44"/>
          <w:szCs w:val="21"/>
        </w:rPr>
        <w:t xml:space="preserve">：市场营销  </w:t>
      </w:r>
      <w:r>
        <w:rPr>
          <w:rFonts w:hint="eastAsia" w:ascii="宋体" w:hAnsi="宋体" w:cs="宋体"/>
          <w:b/>
          <w:bCs/>
          <w:kern w:val="44"/>
          <w:szCs w:val="21"/>
        </w:rPr>
        <w:t>专业代码</w:t>
      </w:r>
      <w:r>
        <w:rPr>
          <w:rFonts w:hint="eastAsia" w:ascii="宋体" w:hAnsi="宋体" w:cs="宋体"/>
          <w:bCs/>
          <w:kern w:val="44"/>
          <w:szCs w:val="21"/>
        </w:rPr>
        <w:t>：</w:t>
      </w:r>
      <w:bookmarkStart w:id="0" w:name="_Toc522650277"/>
      <w:r>
        <w:rPr>
          <w:rFonts w:hint="eastAsia" w:ascii="宋体" w:hAnsi="宋体" w:cs="宋体"/>
          <w:bCs/>
          <w:kern w:val="44"/>
          <w:szCs w:val="21"/>
        </w:rPr>
        <w:t>620401</w:t>
      </w:r>
    </w:p>
    <w:p>
      <w:pPr>
        <w:spacing w:line="360" w:lineRule="auto"/>
        <w:ind w:firstLine="422" w:firstLineChars="200"/>
        <w:jc w:val="left"/>
        <w:rPr>
          <w:rFonts w:ascii="宋体" w:hAnsi="宋体" w:cs="宋体"/>
          <w:b/>
          <w:bCs/>
          <w:kern w:val="44"/>
          <w:szCs w:val="21"/>
        </w:rPr>
      </w:pPr>
      <w:r>
        <w:rPr>
          <w:rFonts w:hint="eastAsia" w:ascii="宋体" w:hAnsi="宋体" w:cs="宋体"/>
          <w:b/>
          <w:bCs/>
          <w:kern w:val="44"/>
          <w:szCs w:val="21"/>
        </w:rPr>
        <w:t>二、</w:t>
      </w:r>
      <w:bookmarkEnd w:id="0"/>
      <w:bookmarkStart w:id="1" w:name="_Toc522650278"/>
      <w:r>
        <w:rPr>
          <w:rFonts w:hint="eastAsia" w:ascii="宋体" w:hAnsi="宋体" w:cs="宋体"/>
          <w:b/>
          <w:bCs/>
          <w:kern w:val="44"/>
          <w:szCs w:val="21"/>
        </w:rPr>
        <w:t>入学要求</w:t>
      </w:r>
    </w:p>
    <w:p>
      <w:pPr>
        <w:spacing w:line="360" w:lineRule="auto"/>
        <w:ind w:firstLine="420" w:firstLineChars="200"/>
        <w:jc w:val="left"/>
        <w:rPr>
          <w:rFonts w:ascii="宋体" w:hAnsi="宋体"/>
          <w:szCs w:val="21"/>
        </w:rPr>
      </w:pPr>
      <w:r>
        <w:rPr>
          <w:rFonts w:hint="eastAsia" w:ascii="宋体" w:hAnsi="宋体"/>
          <w:szCs w:val="21"/>
        </w:rPr>
        <w:t>符合山西省普通高校招生报名条件的应、往届普通高中毕业生、中职（含中专、技工学校、 职业高中）毕业生，退役军人、下岗失业人员、农民工、新型职业农民和在岗职工等面向社会人员招收的在籍学生。</w:t>
      </w:r>
    </w:p>
    <w:p>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三、</w:t>
      </w:r>
      <w:bookmarkEnd w:id="1"/>
      <w:r>
        <w:rPr>
          <w:rFonts w:hint="eastAsia" w:ascii="宋体" w:hAnsi="宋体" w:cs="宋体"/>
          <w:sz w:val="21"/>
          <w:szCs w:val="21"/>
        </w:rPr>
        <w:t>修业年限</w:t>
      </w:r>
    </w:p>
    <w:p>
      <w:pPr>
        <w:spacing w:line="360" w:lineRule="auto"/>
        <w:ind w:firstLine="420" w:firstLineChars="200"/>
        <w:rPr>
          <w:rFonts w:ascii="宋体" w:hAnsi="宋体" w:cs="宋体"/>
          <w:bCs/>
          <w:szCs w:val="21"/>
        </w:rPr>
      </w:pPr>
      <w:r>
        <w:rPr>
          <w:rFonts w:hint="eastAsia" w:ascii="宋体" w:hAnsi="宋体" w:cs="宋体"/>
          <w:bCs/>
          <w:szCs w:val="21"/>
        </w:rPr>
        <w:t>学制三年</w:t>
      </w:r>
    </w:p>
    <w:p>
      <w:pPr>
        <w:pStyle w:val="2"/>
        <w:numPr>
          <w:ilvl w:val="0"/>
          <w:numId w:val="1"/>
        </w:numPr>
        <w:spacing w:before="0" w:after="0" w:line="360" w:lineRule="auto"/>
        <w:ind w:firstLine="422" w:firstLineChars="200"/>
        <w:rPr>
          <w:rFonts w:ascii="宋体" w:hAnsi="宋体" w:cs="宋体"/>
          <w:sz w:val="21"/>
          <w:szCs w:val="21"/>
        </w:rPr>
      </w:pPr>
      <w:bookmarkStart w:id="2" w:name="_Toc522650279"/>
      <w:r>
        <w:rPr>
          <w:rFonts w:hint="eastAsia" w:ascii="宋体" w:hAnsi="宋体" w:cs="宋体"/>
          <w:sz w:val="21"/>
          <w:szCs w:val="21"/>
        </w:rPr>
        <w:t>就业面向</w:t>
      </w:r>
      <w:bookmarkEnd w:id="2"/>
    </w:p>
    <w:p>
      <w:pPr>
        <w:pStyle w:val="2"/>
        <w:spacing w:before="0" w:after="0" w:line="360" w:lineRule="auto"/>
        <w:ind w:firstLine="4006" w:firstLineChars="1900"/>
        <w:rPr>
          <w:rFonts w:ascii="宋体" w:hAnsi="宋体" w:cs="宋体"/>
          <w:sz w:val="21"/>
          <w:szCs w:val="21"/>
        </w:rPr>
      </w:pPr>
      <w:r>
        <w:rPr>
          <w:rFonts w:hint="eastAsia" w:ascii="宋体" w:hAnsi="宋体" w:cs="宋体"/>
          <w:sz w:val="21"/>
          <w:szCs w:val="21"/>
        </w:rPr>
        <w:t>表1  本专业职业范围一览表</w:t>
      </w:r>
    </w:p>
    <w:p/>
    <w:tbl>
      <w:tblPr>
        <w:tblStyle w:val="10"/>
        <w:tblW w:w="113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9"/>
        <w:gridCol w:w="1745"/>
        <w:gridCol w:w="1414"/>
        <w:gridCol w:w="1932"/>
        <w:gridCol w:w="2082"/>
        <w:gridCol w:w="2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7" w:hRule="atLeast"/>
        </w:trPr>
        <w:tc>
          <w:tcPr>
            <w:tcW w:w="1949" w:type="dxa"/>
          </w:tcPr>
          <w:p>
            <w:pPr>
              <w:spacing w:line="360" w:lineRule="auto"/>
              <w:jc w:val="center"/>
              <w:rPr>
                <w:szCs w:val="21"/>
              </w:rPr>
            </w:pPr>
            <w:r>
              <w:rPr>
                <w:rFonts w:hint="eastAsia"/>
                <w:szCs w:val="21"/>
              </w:rPr>
              <w:t>所属专业大类</w:t>
            </w:r>
          </w:p>
          <w:p>
            <w:pPr>
              <w:spacing w:line="360" w:lineRule="auto"/>
              <w:jc w:val="center"/>
              <w:rPr>
                <w:szCs w:val="21"/>
              </w:rPr>
            </w:pPr>
            <w:r>
              <w:rPr>
                <w:rFonts w:hint="eastAsia"/>
                <w:szCs w:val="21"/>
              </w:rPr>
              <w:t>（代码）</w:t>
            </w:r>
          </w:p>
        </w:tc>
        <w:tc>
          <w:tcPr>
            <w:tcW w:w="1745" w:type="dxa"/>
          </w:tcPr>
          <w:p>
            <w:pPr>
              <w:spacing w:line="360" w:lineRule="auto"/>
              <w:ind w:firstLine="210" w:firstLineChars="100"/>
              <w:rPr>
                <w:szCs w:val="21"/>
              </w:rPr>
            </w:pPr>
            <w:r>
              <w:rPr>
                <w:rFonts w:hint="eastAsia"/>
                <w:szCs w:val="21"/>
              </w:rPr>
              <w:t>所属专业类</w:t>
            </w:r>
          </w:p>
          <w:p>
            <w:pPr>
              <w:spacing w:line="360" w:lineRule="auto"/>
              <w:ind w:firstLine="210" w:firstLineChars="100"/>
              <w:rPr>
                <w:szCs w:val="21"/>
              </w:rPr>
            </w:pPr>
            <w:r>
              <w:rPr>
                <w:rFonts w:hint="eastAsia"/>
                <w:szCs w:val="21"/>
              </w:rPr>
              <w:t>（代码）</w:t>
            </w:r>
          </w:p>
        </w:tc>
        <w:tc>
          <w:tcPr>
            <w:tcW w:w="1414" w:type="dxa"/>
          </w:tcPr>
          <w:p>
            <w:pPr>
              <w:spacing w:line="360" w:lineRule="auto"/>
              <w:jc w:val="center"/>
              <w:rPr>
                <w:szCs w:val="21"/>
              </w:rPr>
            </w:pPr>
            <w:r>
              <w:rPr>
                <w:rFonts w:hint="eastAsia"/>
                <w:szCs w:val="21"/>
              </w:rPr>
              <w:t>对应行业</w:t>
            </w:r>
          </w:p>
          <w:p>
            <w:pPr>
              <w:spacing w:line="360" w:lineRule="auto"/>
              <w:jc w:val="center"/>
              <w:rPr>
                <w:szCs w:val="21"/>
              </w:rPr>
            </w:pPr>
            <w:r>
              <w:rPr>
                <w:rFonts w:hint="eastAsia"/>
                <w:szCs w:val="21"/>
              </w:rPr>
              <w:t>（代码）</w:t>
            </w:r>
          </w:p>
        </w:tc>
        <w:tc>
          <w:tcPr>
            <w:tcW w:w="1932" w:type="dxa"/>
          </w:tcPr>
          <w:p>
            <w:pPr>
              <w:spacing w:line="360" w:lineRule="auto"/>
              <w:jc w:val="center"/>
              <w:rPr>
                <w:szCs w:val="21"/>
              </w:rPr>
            </w:pPr>
            <w:r>
              <w:rPr>
                <w:rFonts w:hint="eastAsia"/>
                <w:szCs w:val="21"/>
              </w:rPr>
              <w:t>主要职业类别</w:t>
            </w:r>
          </w:p>
          <w:p>
            <w:pPr>
              <w:spacing w:line="360" w:lineRule="auto"/>
              <w:jc w:val="center"/>
              <w:rPr>
                <w:szCs w:val="21"/>
              </w:rPr>
            </w:pPr>
            <w:r>
              <w:rPr>
                <w:rFonts w:hint="eastAsia"/>
                <w:szCs w:val="21"/>
              </w:rPr>
              <w:t>（代码）</w:t>
            </w:r>
          </w:p>
        </w:tc>
        <w:tc>
          <w:tcPr>
            <w:tcW w:w="2082" w:type="dxa"/>
          </w:tcPr>
          <w:p>
            <w:pPr>
              <w:spacing w:line="360" w:lineRule="auto"/>
              <w:jc w:val="center"/>
              <w:rPr>
                <w:szCs w:val="21"/>
              </w:rPr>
            </w:pPr>
            <w:r>
              <w:rPr>
                <w:rFonts w:hint="eastAsia"/>
                <w:szCs w:val="21"/>
              </w:rPr>
              <w:t>主要岗位类别</w:t>
            </w:r>
          </w:p>
          <w:p>
            <w:pPr>
              <w:spacing w:line="360" w:lineRule="auto"/>
              <w:jc w:val="center"/>
              <w:rPr>
                <w:szCs w:val="21"/>
              </w:rPr>
            </w:pPr>
            <w:r>
              <w:rPr>
                <w:rFonts w:hint="eastAsia"/>
                <w:szCs w:val="21"/>
              </w:rPr>
              <w:t>（或技术领域）</w:t>
            </w:r>
          </w:p>
        </w:tc>
        <w:tc>
          <w:tcPr>
            <w:tcW w:w="2215" w:type="dxa"/>
          </w:tcPr>
          <w:p>
            <w:pPr>
              <w:spacing w:line="360" w:lineRule="auto"/>
              <w:jc w:val="center"/>
              <w:rPr>
                <w:szCs w:val="21"/>
              </w:rPr>
            </w:pPr>
            <w:r>
              <w:rPr>
                <w:rFonts w:hint="eastAsia"/>
                <w:szCs w:val="21"/>
              </w:rPr>
              <w:t>职业资格证书或技能等级证书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1949" w:type="dxa"/>
            <w:vAlign w:val="center"/>
          </w:tcPr>
          <w:p>
            <w:pPr>
              <w:jc w:val="center"/>
              <w:rPr>
                <w:rFonts w:ascii="宋体" w:hAnsi="宋体" w:cs="宋体"/>
                <w:sz w:val="24"/>
              </w:rPr>
            </w:pPr>
            <w:r>
              <w:rPr>
                <w:rFonts w:hint="eastAsia" w:ascii="宋体" w:hAnsi="宋体" w:cs="宋体"/>
                <w:sz w:val="24"/>
              </w:rPr>
              <w:t>62</w:t>
            </w:r>
          </w:p>
        </w:tc>
        <w:tc>
          <w:tcPr>
            <w:tcW w:w="1745" w:type="dxa"/>
            <w:vAlign w:val="center"/>
          </w:tcPr>
          <w:p>
            <w:pPr>
              <w:jc w:val="center"/>
              <w:rPr>
                <w:rFonts w:ascii="宋体" w:hAnsi="宋体" w:cs="宋体"/>
                <w:sz w:val="24"/>
              </w:rPr>
            </w:pPr>
            <w:r>
              <w:rPr>
                <w:rFonts w:hint="eastAsia" w:ascii="宋体" w:hAnsi="宋体" w:cs="宋体"/>
                <w:sz w:val="24"/>
              </w:rPr>
              <w:t>620401</w:t>
            </w:r>
          </w:p>
        </w:tc>
        <w:tc>
          <w:tcPr>
            <w:tcW w:w="1414" w:type="dxa"/>
            <w:vAlign w:val="center"/>
          </w:tcPr>
          <w:p>
            <w:pPr>
              <w:jc w:val="center"/>
              <w:rPr>
                <w:rFonts w:ascii="宋体" w:hAnsi="宋体" w:cs="宋体"/>
                <w:sz w:val="24"/>
              </w:rPr>
            </w:pPr>
            <w:r>
              <w:rPr>
                <w:rFonts w:hint="eastAsia" w:ascii="宋体" w:hAnsi="宋体" w:cs="宋体"/>
                <w:sz w:val="24"/>
              </w:rPr>
              <w:t>52</w:t>
            </w:r>
          </w:p>
        </w:tc>
        <w:tc>
          <w:tcPr>
            <w:tcW w:w="1932" w:type="dxa"/>
            <w:vAlign w:val="center"/>
          </w:tcPr>
          <w:p>
            <w:pPr>
              <w:jc w:val="center"/>
              <w:rPr>
                <w:rFonts w:ascii="宋体" w:hAnsi="宋体" w:cs="宋体"/>
                <w:sz w:val="24"/>
              </w:rPr>
            </w:pPr>
            <w:r>
              <w:rPr>
                <w:rFonts w:hint="eastAsia" w:ascii="宋体" w:hAnsi="宋体" w:cs="宋体"/>
                <w:sz w:val="24"/>
              </w:rPr>
              <w:t>2-06-07-02</w:t>
            </w:r>
          </w:p>
        </w:tc>
        <w:tc>
          <w:tcPr>
            <w:tcW w:w="2082" w:type="dxa"/>
            <w:vAlign w:val="center"/>
          </w:tcPr>
          <w:p>
            <w:pPr>
              <w:jc w:val="center"/>
              <w:rPr>
                <w:rFonts w:ascii="宋体" w:hAnsi="宋体" w:cs="宋体"/>
                <w:sz w:val="24"/>
              </w:rPr>
            </w:pPr>
            <w:r>
              <w:rPr>
                <w:rFonts w:hint="eastAsia" w:ascii="宋体" w:hAnsi="宋体" w:cs="宋体"/>
                <w:sz w:val="24"/>
              </w:rPr>
              <w:t>推销员</w:t>
            </w:r>
          </w:p>
          <w:p>
            <w:pPr>
              <w:jc w:val="center"/>
              <w:rPr>
                <w:rFonts w:ascii="宋体" w:hAnsi="宋体" w:cs="宋体"/>
                <w:sz w:val="24"/>
              </w:rPr>
            </w:pPr>
            <w:r>
              <w:rPr>
                <w:rFonts w:hint="eastAsia" w:ascii="宋体" w:hAnsi="宋体" w:cs="宋体"/>
                <w:sz w:val="24"/>
              </w:rPr>
              <w:t>销售经理</w:t>
            </w:r>
          </w:p>
          <w:p>
            <w:pPr>
              <w:jc w:val="center"/>
              <w:rPr>
                <w:rFonts w:ascii="宋体" w:hAnsi="宋体" w:cs="宋体"/>
                <w:sz w:val="24"/>
              </w:rPr>
            </w:pPr>
            <w:r>
              <w:rPr>
                <w:rFonts w:hint="eastAsia" w:ascii="宋体" w:hAnsi="宋体" w:cs="宋体"/>
                <w:sz w:val="24"/>
              </w:rPr>
              <w:t>营销总监</w:t>
            </w:r>
          </w:p>
        </w:tc>
        <w:tc>
          <w:tcPr>
            <w:tcW w:w="2215" w:type="dxa"/>
            <w:vAlign w:val="center"/>
          </w:tcPr>
          <w:p>
            <w:pPr>
              <w:jc w:val="center"/>
              <w:rPr>
                <w:rFonts w:ascii="宋体" w:hAnsi="宋体" w:cs="宋体"/>
                <w:sz w:val="24"/>
              </w:rPr>
            </w:pPr>
            <w:r>
              <w:rPr>
                <w:rFonts w:hint="eastAsia" w:ascii="宋体" w:hAnsi="宋体" w:cs="宋体"/>
                <w:sz w:val="24"/>
              </w:rPr>
              <w:t>营销员</w:t>
            </w:r>
          </w:p>
          <w:p>
            <w:pPr>
              <w:jc w:val="center"/>
              <w:rPr>
                <w:rFonts w:ascii="宋体" w:hAnsi="宋体" w:cs="宋体"/>
                <w:sz w:val="24"/>
              </w:rPr>
            </w:pPr>
            <w:r>
              <w:rPr>
                <w:rFonts w:hint="eastAsia" w:ascii="宋体" w:hAnsi="宋体" w:cs="宋体"/>
                <w:sz w:val="24"/>
              </w:rPr>
              <w:t>初级营销师</w:t>
            </w:r>
          </w:p>
        </w:tc>
      </w:tr>
    </w:tbl>
    <w:p>
      <w:pPr>
        <w:pStyle w:val="2"/>
        <w:spacing w:before="0" w:after="0" w:line="360" w:lineRule="auto"/>
        <w:ind w:firstLine="211" w:firstLineChars="100"/>
        <w:rPr>
          <w:rFonts w:ascii="宋体" w:hAnsi="宋体"/>
          <w:sz w:val="21"/>
          <w:szCs w:val="21"/>
        </w:rPr>
      </w:pPr>
      <w:bookmarkStart w:id="3" w:name="_Toc522650280"/>
      <w:r>
        <w:rPr>
          <w:rFonts w:hint="eastAsia" w:ascii="宋体" w:hAnsi="宋体" w:cs="宋体"/>
          <w:sz w:val="21"/>
          <w:szCs w:val="21"/>
        </w:rPr>
        <w:t>五、培养目标与培养规格</w:t>
      </w:r>
      <w:bookmarkEnd w:id="3"/>
    </w:p>
    <w:p>
      <w:pPr>
        <w:spacing w:line="360" w:lineRule="auto"/>
        <w:ind w:firstLine="422" w:firstLineChars="200"/>
        <w:rPr>
          <w:rFonts w:ascii="宋体" w:hAnsi="宋体"/>
          <w:b/>
          <w:bCs/>
          <w:szCs w:val="21"/>
        </w:rPr>
      </w:pPr>
      <w:bookmarkStart w:id="4" w:name="_Toc7133"/>
      <w:r>
        <w:rPr>
          <w:rFonts w:hint="eastAsia" w:ascii="宋体" w:hAnsi="宋体"/>
          <w:b/>
          <w:bCs/>
          <w:szCs w:val="21"/>
        </w:rPr>
        <w:t>（一）培养目标</w:t>
      </w:r>
      <w:bookmarkEnd w:id="4"/>
    </w:p>
    <w:p>
      <w:pPr>
        <w:spacing w:line="360" w:lineRule="auto"/>
        <w:ind w:firstLine="420" w:firstLineChars="200"/>
        <w:rPr>
          <w:rFonts w:ascii="宋体" w:hAnsi="宋体"/>
          <w:szCs w:val="21"/>
        </w:rPr>
      </w:pPr>
      <w:r>
        <w:rPr>
          <w:rFonts w:hint="eastAsia" w:ascii="宋体" w:hAnsi="宋体"/>
          <w:szCs w:val="21"/>
        </w:rPr>
        <w:t>本专业培养思想政治坚定、德技并修、全面发展，适应社会信息化发展的需要，具有良好的职业道德和创新精神，熟悉计算机软硬件基础知识，掌握计算机及网络管理与维护、数据库管理与维护、平面设计、网页设计等技术技能，面向机关、企业、事业等领域具有可持续发展能力的高素质技术技能型人才。</w:t>
      </w:r>
    </w:p>
    <w:p>
      <w:pPr>
        <w:spacing w:line="360" w:lineRule="auto"/>
        <w:ind w:firstLine="422" w:firstLineChars="200"/>
        <w:rPr>
          <w:rFonts w:ascii="宋体" w:hAnsi="宋体"/>
          <w:b/>
          <w:bCs/>
          <w:szCs w:val="21"/>
        </w:rPr>
      </w:pPr>
      <w:bookmarkStart w:id="5" w:name="_Toc28925"/>
      <w:r>
        <w:rPr>
          <w:rFonts w:hint="eastAsia" w:ascii="宋体" w:hAnsi="宋体"/>
          <w:b/>
          <w:bCs/>
          <w:szCs w:val="21"/>
        </w:rPr>
        <w:t>（二）培养规格</w:t>
      </w:r>
      <w:bookmarkEnd w:id="5"/>
    </w:p>
    <w:p>
      <w:pPr>
        <w:spacing w:line="360" w:lineRule="auto"/>
        <w:ind w:firstLine="422" w:firstLineChars="200"/>
        <w:rPr>
          <w:rFonts w:ascii="宋体" w:hAnsi="宋体"/>
          <w:b/>
          <w:bCs/>
          <w:szCs w:val="21"/>
        </w:rPr>
      </w:pPr>
      <w:r>
        <w:rPr>
          <w:rFonts w:hint="eastAsia" w:ascii="宋体" w:hAnsi="宋体"/>
          <w:b/>
          <w:bCs/>
          <w:szCs w:val="21"/>
        </w:rPr>
        <w:t>1.素质目标</w:t>
      </w:r>
    </w:p>
    <w:p>
      <w:pPr>
        <w:spacing w:line="360" w:lineRule="auto"/>
        <w:ind w:firstLine="420" w:firstLineChars="200"/>
        <w:rPr>
          <w:rFonts w:ascii="宋体" w:hAnsi="宋体"/>
          <w:szCs w:val="21"/>
        </w:rPr>
      </w:pPr>
      <w:bookmarkStart w:id="6" w:name="_Toc469424194"/>
      <w:r>
        <w:rPr>
          <w:rFonts w:hint="eastAsia" w:ascii="宋体" w:hAnsi="宋体"/>
          <w:szCs w:val="21"/>
        </w:rPr>
        <w:t>(1)基本素质</w:t>
      </w:r>
      <w:bookmarkEnd w:id="6"/>
    </w:p>
    <w:p>
      <w:pPr>
        <w:spacing w:line="360" w:lineRule="auto"/>
        <w:ind w:firstLine="630" w:firstLineChars="300"/>
        <w:rPr>
          <w:rFonts w:ascii="宋体" w:hAnsi="宋体"/>
          <w:szCs w:val="21"/>
        </w:rPr>
      </w:pPr>
      <w:r>
        <w:rPr>
          <w:rFonts w:hint="eastAsia" w:asciiTheme="minorEastAsia" w:hAnsiTheme="minorEastAsia" w:eastAsiaTheme="minorEastAsia" w:cstheme="minorEastAsia"/>
          <w:szCs w:val="21"/>
        </w:rPr>
        <w:t>①</w:t>
      </w:r>
      <w:r>
        <w:rPr>
          <w:rFonts w:hint="eastAsia" w:ascii="宋体" w:hAnsi="宋体"/>
          <w:szCs w:val="21"/>
        </w:rPr>
        <w:t>具有逐步树立正确的世界观、人生观、价值观的素质；</w:t>
      </w:r>
    </w:p>
    <w:p>
      <w:pPr>
        <w:spacing w:line="360" w:lineRule="auto"/>
        <w:ind w:firstLine="630" w:firstLineChars="300"/>
        <w:rPr>
          <w:rFonts w:ascii="宋体" w:hAnsi="宋体"/>
          <w:szCs w:val="21"/>
        </w:rPr>
      </w:pPr>
      <w:r>
        <w:rPr>
          <w:rFonts w:hint="eastAsia" w:asciiTheme="minorEastAsia" w:hAnsiTheme="minorEastAsia" w:eastAsiaTheme="minorEastAsia" w:cstheme="minorEastAsia"/>
          <w:szCs w:val="21"/>
        </w:rPr>
        <w:t>②</w:t>
      </w:r>
      <w:r>
        <w:rPr>
          <w:rFonts w:hint="eastAsia" w:ascii="宋体" w:hAnsi="宋体"/>
          <w:szCs w:val="21"/>
        </w:rPr>
        <w:t>具有良好的行为规范和社会公德，以及较强法制观念的素质；</w:t>
      </w:r>
    </w:p>
    <w:p>
      <w:pPr>
        <w:spacing w:line="360" w:lineRule="auto"/>
        <w:ind w:firstLine="630" w:firstLineChars="300"/>
        <w:rPr>
          <w:rFonts w:ascii="宋体" w:hAnsi="宋体"/>
          <w:szCs w:val="21"/>
        </w:rPr>
      </w:pPr>
      <w:r>
        <w:rPr>
          <w:rFonts w:hint="eastAsia" w:asciiTheme="minorEastAsia" w:hAnsiTheme="minorEastAsia" w:eastAsiaTheme="minorEastAsia" w:cstheme="minorEastAsia"/>
          <w:szCs w:val="21"/>
        </w:rPr>
        <w:t>③</w:t>
      </w:r>
      <w:r>
        <w:rPr>
          <w:rFonts w:hint="eastAsia" w:ascii="宋体" w:hAnsi="宋体"/>
          <w:szCs w:val="21"/>
        </w:rPr>
        <w:t>具有健康的体魄和良好的心理素质。</w:t>
      </w:r>
    </w:p>
    <w:p>
      <w:pPr>
        <w:spacing w:line="360" w:lineRule="auto"/>
        <w:ind w:firstLine="420" w:firstLineChars="200"/>
        <w:rPr>
          <w:rFonts w:ascii="宋体" w:hAnsi="宋体"/>
          <w:szCs w:val="21"/>
        </w:rPr>
      </w:pPr>
      <w:bookmarkStart w:id="7" w:name="_Toc469424195"/>
      <w:r>
        <w:rPr>
          <w:rFonts w:hint="eastAsia" w:ascii="宋体" w:hAnsi="宋体"/>
          <w:szCs w:val="21"/>
        </w:rPr>
        <w:t>(2)职业素质</w:t>
      </w:r>
      <w:bookmarkEnd w:id="7"/>
    </w:p>
    <w:p>
      <w:pPr>
        <w:spacing w:line="360" w:lineRule="auto"/>
        <w:ind w:firstLine="630" w:firstLineChars="300"/>
        <w:rPr>
          <w:rFonts w:ascii="宋体" w:hAnsi="宋体"/>
          <w:szCs w:val="21"/>
        </w:rPr>
      </w:pPr>
      <w:r>
        <w:rPr>
          <w:rFonts w:hint="eastAsia" w:asciiTheme="majorEastAsia" w:hAnsiTheme="majorEastAsia" w:eastAsiaTheme="majorEastAsia" w:cstheme="majorEastAsia"/>
          <w:szCs w:val="21"/>
        </w:rPr>
        <w:t>①</w:t>
      </w:r>
      <w:r>
        <w:rPr>
          <w:rFonts w:hint="eastAsia" w:ascii="宋体" w:hAnsi="宋体"/>
          <w:szCs w:val="21"/>
        </w:rPr>
        <w:t>具有良好的职业道德及质量服务意识；</w:t>
      </w:r>
    </w:p>
    <w:p>
      <w:pPr>
        <w:spacing w:line="360" w:lineRule="auto"/>
        <w:ind w:firstLine="630" w:firstLineChars="300"/>
        <w:rPr>
          <w:rFonts w:ascii="宋体" w:hAnsi="宋体"/>
          <w:szCs w:val="21"/>
        </w:rPr>
      </w:pPr>
      <w:r>
        <w:rPr>
          <w:rFonts w:hint="eastAsia" w:asciiTheme="majorEastAsia" w:hAnsiTheme="majorEastAsia" w:eastAsiaTheme="majorEastAsia" w:cstheme="majorEastAsia"/>
          <w:szCs w:val="21"/>
        </w:rPr>
        <w:t>②</w:t>
      </w:r>
      <w:r>
        <w:rPr>
          <w:rFonts w:hint="eastAsia" w:ascii="宋体" w:hAnsi="宋体"/>
          <w:szCs w:val="21"/>
        </w:rPr>
        <w:t>具有吃苦耐劳、诚实守纪、爱岗敬业的意识；</w:t>
      </w:r>
    </w:p>
    <w:p>
      <w:pPr>
        <w:spacing w:line="360" w:lineRule="auto"/>
        <w:ind w:firstLine="630" w:firstLineChars="300"/>
        <w:rPr>
          <w:rFonts w:ascii="宋体" w:hAnsi="宋体"/>
          <w:szCs w:val="21"/>
        </w:rPr>
      </w:pPr>
      <w:r>
        <w:rPr>
          <w:rFonts w:hint="eastAsia" w:asciiTheme="majorEastAsia" w:hAnsiTheme="majorEastAsia" w:eastAsiaTheme="majorEastAsia" w:cstheme="majorEastAsia"/>
          <w:szCs w:val="21"/>
        </w:rPr>
        <w:t>③</w:t>
      </w:r>
      <w:r>
        <w:rPr>
          <w:rFonts w:hint="eastAsia" w:ascii="宋体" w:hAnsi="宋体"/>
          <w:szCs w:val="21"/>
        </w:rPr>
        <w:t>具有自主学习、终身学习的意识和能力；</w:t>
      </w:r>
    </w:p>
    <w:p>
      <w:pPr>
        <w:spacing w:line="360" w:lineRule="auto"/>
        <w:ind w:firstLine="630" w:firstLineChars="300"/>
        <w:rPr>
          <w:rFonts w:ascii="宋体" w:hAnsi="宋体"/>
          <w:szCs w:val="21"/>
        </w:rPr>
      </w:pPr>
      <w:r>
        <w:rPr>
          <w:rFonts w:hint="eastAsia" w:ascii="宋体" w:hAnsi="宋体" w:cs="宋体"/>
          <w:szCs w:val="21"/>
        </w:rPr>
        <w:t>④</w:t>
      </w:r>
      <w:r>
        <w:rPr>
          <w:rFonts w:hint="eastAsia" w:ascii="宋体" w:hAnsi="宋体"/>
          <w:szCs w:val="21"/>
        </w:rPr>
        <w:t>具有团队合作和上下协调的意识；</w:t>
      </w:r>
    </w:p>
    <w:p>
      <w:pPr>
        <w:spacing w:line="360" w:lineRule="auto"/>
        <w:ind w:firstLine="630" w:firstLineChars="300"/>
        <w:rPr>
          <w:rFonts w:ascii="宋体" w:hAnsi="宋体"/>
          <w:szCs w:val="21"/>
        </w:rPr>
      </w:pPr>
      <w:r>
        <w:rPr>
          <w:rFonts w:hint="eastAsia" w:ascii="宋体" w:hAnsi="宋体" w:cs="宋体"/>
          <w:szCs w:val="21"/>
        </w:rPr>
        <w:t>⑤</w:t>
      </w:r>
      <w:r>
        <w:rPr>
          <w:rFonts w:hint="eastAsia" w:ascii="宋体" w:hAnsi="宋体"/>
          <w:szCs w:val="21"/>
        </w:rPr>
        <w:t>具有沟通表达的能力；</w:t>
      </w:r>
    </w:p>
    <w:p>
      <w:pPr>
        <w:spacing w:line="360" w:lineRule="auto"/>
        <w:ind w:firstLine="660" w:firstLineChars="300"/>
        <w:rPr>
          <w:rFonts w:ascii="宋体" w:hAnsi="宋体"/>
          <w:szCs w:val="21"/>
        </w:rPr>
      </w:pPr>
      <w:r>
        <w:rPr>
          <w:rFonts w:hint="eastAsia" w:ascii="宋体" w:hAnsi="宋体" w:cs="宋体"/>
          <w:sz w:val="22"/>
          <w:szCs w:val="22"/>
        </w:rPr>
        <w:t>⑥</w:t>
      </w:r>
      <w:r>
        <w:rPr>
          <w:rFonts w:hint="eastAsia" w:ascii="宋体" w:hAnsi="宋体"/>
          <w:szCs w:val="21"/>
        </w:rPr>
        <w:t>具有创新革新的意识；</w:t>
      </w:r>
    </w:p>
    <w:p>
      <w:pPr>
        <w:spacing w:line="360" w:lineRule="auto"/>
        <w:ind w:firstLine="630" w:firstLineChars="300"/>
        <w:rPr>
          <w:rFonts w:ascii="宋体" w:hAnsi="宋体"/>
          <w:szCs w:val="21"/>
        </w:rPr>
      </w:pPr>
      <w:r>
        <w:rPr>
          <w:rFonts w:hint="eastAsia" w:ascii="宋体" w:hAnsi="宋体" w:cs="宋体"/>
          <w:szCs w:val="21"/>
        </w:rPr>
        <w:t>⑦</w:t>
      </w:r>
      <w:r>
        <w:rPr>
          <w:rFonts w:hint="eastAsia" w:ascii="宋体" w:hAnsi="宋体"/>
          <w:szCs w:val="21"/>
        </w:rPr>
        <w:t>具有信息处理，解决问题的能力；</w:t>
      </w:r>
    </w:p>
    <w:p>
      <w:pPr>
        <w:spacing w:line="360" w:lineRule="auto"/>
        <w:ind w:firstLine="630" w:firstLineChars="300"/>
        <w:rPr>
          <w:rFonts w:ascii="宋体" w:hAnsi="宋体"/>
          <w:szCs w:val="21"/>
        </w:rPr>
      </w:pPr>
      <w:r>
        <w:rPr>
          <w:rFonts w:hint="eastAsia" w:ascii="宋体" w:hAnsi="宋体" w:cs="宋体"/>
          <w:szCs w:val="21"/>
        </w:rPr>
        <w:t>⑧</w:t>
      </w:r>
      <w:r>
        <w:rPr>
          <w:rFonts w:hint="eastAsia" w:ascii="宋体" w:hAnsi="宋体"/>
          <w:szCs w:val="21"/>
        </w:rPr>
        <w:t>具有改革开放的意识和强烈的竞争意识；</w:t>
      </w:r>
    </w:p>
    <w:p>
      <w:pPr>
        <w:spacing w:line="360" w:lineRule="auto"/>
        <w:ind w:firstLine="630" w:firstLineChars="300"/>
        <w:rPr>
          <w:rFonts w:ascii="宋体" w:hAnsi="宋体"/>
          <w:szCs w:val="21"/>
        </w:rPr>
      </w:pPr>
      <w:r>
        <w:rPr>
          <w:rFonts w:hint="eastAsia" w:ascii="宋体" w:hAnsi="宋体" w:cs="宋体"/>
          <w:szCs w:val="21"/>
        </w:rPr>
        <w:t>⑨</w:t>
      </w:r>
      <w:r>
        <w:rPr>
          <w:rFonts w:hint="eastAsia" w:ascii="宋体" w:hAnsi="宋体"/>
          <w:szCs w:val="21"/>
        </w:rPr>
        <w:t>具有强烈的自主择业和创业意识；</w:t>
      </w:r>
    </w:p>
    <w:p>
      <w:pPr>
        <w:spacing w:line="360" w:lineRule="auto"/>
        <w:ind w:firstLine="630" w:firstLineChars="300"/>
        <w:rPr>
          <w:rFonts w:ascii="宋体" w:hAnsi="宋体"/>
          <w:szCs w:val="21"/>
        </w:rPr>
      </w:pPr>
      <w:r>
        <w:rPr>
          <w:rFonts w:hint="eastAsia" w:ascii="宋体" w:hAnsi="宋体" w:cs="宋体"/>
          <w:szCs w:val="21"/>
        </w:rPr>
        <w:t>⑩</w:t>
      </w:r>
      <w:r>
        <w:rPr>
          <w:rFonts w:hint="eastAsia" w:ascii="宋体" w:hAnsi="宋体"/>
          <w:szCs w:val="21"/>
        </w:rPr>
        <w:t>具有独立工作、独挡一面的能力。</w:t>
      </w:r>
    </w:p>
    <w:p>
      <w:pPr>
        <w:spacing w:line="360" w:lineRule="auto"/>
        <w:ind w:firstLine="316" w:firstLineChars="150"/>
        <w:rPr>
          <w:rFonts w:ascii="宋体" w:hAnsi="宋体" w:cs="宋体"/>
          <w:b/>
          <w:bCs/>
          <w:szCs w:val="21"/>
        </w:rPr>
      </w:pPr>
      <w:bookmarkStart w:id="8" w:name="_Toc30148"/>
      <w:r>
        <w:rPr>
          <w:rFonts w:hint="eastAsia" w:ascii="宋体" w:hAnsi="宋体" w:cs="宋体"/>
          <w:b/>
          <w:bCs/>
          <w:szCs w:val="21"/>
        </w:rPr>
        <w:t>2.知识目标</w:t>
      </w:r>
      <w:bookmarkEnd w:id="8"/>
    </w:p>
    <w:p>
      <w:pPr>
        <w:spacing w:line="360" w:lineRule="auto"/>
        <w:ind w:firstLine="210" w:firstLineChars="100"/>
        <w:rPr>
          <w:rFonts w:ascii="宋体" w:hAnsi="宋体" w:cs="宋体"/>
          <w:szCs w:val="21"/>
        </w:rPr>
      </w:pPr>
      <w:r>
        <w:rPr>
          <w:rFonts w:hint="eastAsia" w:ascii="宋体" w:hAnsi="宋体" w:cs="宋体"/>
          <w:szCs w:val="21"/>
        </w:rPr>
        <w:t>（一）培养目标</w:t>
      </w:r>
    </w:p>
    <w:p>
      <w:pPr>
        <w:spacing w:line="360" w:lineRule="auto"/>
        <w:ind w:firstLine="630" w:firstLineChars="300"/>
        <w:rPr>
          <w:rFonts w:ascii="宋体" w:hAnsi="宋体" w:cs="宋体"/>
          <w:szCs w:val="21"/>
        </w:rPr>
      </w:pPr>
      <w:r>
        <w:rPr>
          <w:rFonts w:hint="eastAsia" w:ascii="宋体" w:hAnsi="宋体" w:cs="宋体"/>
          <w:szCs w:val="21"/>
        </w:rPr>
        <w:t>本专业培养具有良好的职业道德和创新精神，掌握现代市场营销知识和技能，主要面向中小企业，从事市场调查与分析、各类产品推销、网络营销、客户开发与管理、营销策划等工作，具有营销调研与分析、营销策划与执行、商务谈判、客户服务的能力，德智体美全面发展的高素质技术技能型人才。</w:t>
      </w:r>
    </w:p>
    <w:p>
      <w:pPr>
        <w:spacing w:line="360" w:lineRule="auto"/>
        <w:ind w:firstLine="210" w:firstLineChars="100"/>
        <w:rPr>
          <w:rFonts w:ascii="宋体" w:hAnsi="宋体" w:cs="宋体"/>
          <w:szCs w:val="21"/>
        </w:rPr>
      </w:pPr>
      <w:r>
        <w:rPr>
          <w:rFonts w:hint="eastAsia" w:ascii="宋体" w:hAnsi="宋体" w:cs="宋体"/>
          <w:szCs w:val="21"/>
        </w:rPr>
        <w:t>（二）培养规格</w:t>
      </w:r>
    </w:p>
    <w:p>
      <w:pPr>
        <w:spacing w:line="360" w:lineRule="auto"/>
        <w:ind w:firstLine="315" w:firstLineChars="150"/>
        <w:rPr>
          <w:rFonts w:ascii="宋体" w:hAnsi="宋体" w:cs="宋体"/>
          <w:szCs w:val="21"/>
        </w:rPr>
      </w:pPr>
      <w:r>
        <w:rPr>
          <w:rFonts w:hint="eastAsia" w:ascii="宋体" w:hAnsi="宋体" w:cs="宋体"/>
          <w:szCs w:val="21"/>
        </w:rPr>
        <w:t>1.素质目标</w:t>
      </w:r>
    </w:p>
    <w:p>
      <w:pPr>
        <w:spacing w:line="360" w:lineRule="auto"/>
        <w:ind w:firstLine="420" w:firstLineChars="200"/>
        <w:rPr>
          <w:rFonts w:ascii="宋体" w:hAnsi="宋体" w:cs="宋体"/>
          <w:szCs w:val="21"/>
        </w:rPr>
      </w:pPr>
      <w:r>
        <w:rPr>
          <w:rFonts w:hint="eastAsia" w:ascii="宋体" w:hAnsi="宋体" w:cs="宋体"/>
          <w:szCs w:val="21"/>
        </w:rPr>
        <w:t xml:space="preserve">①思想素质：具备良好的政治思想素质、职业道德素质、法制意识、诚信意识和团体意识。  </w:t>
      </w:r>
    </w:p>
    <w:p>
      <w:pPr>
        <w:spacing w:line="360" w:lineRule="auto"/>
        <w:ind w:firstLine="420" w:firstLineChars="200"/>
        <w:rPr>
          <w:rFonts w:ascii="宋体" w:hAnsi="宋体" w:cs="宋体"/>
          <w:szCs w:val="21"/>
        </w:rPr>
      </w:pPr>
      <w:r>
        <w:rPr>
          <w:rFonts w:hint="eastAsia" w:ascii="宋体" w:hAnsi="宋体" w:cs="宋体"/>
          <w:szCs w:val="21"/>
        </w:rPr>
        <w:t>②文化素质：具有较高的人文素质、基本的文学艺术修养和现代企业素质，并有一定的美学知识和健康的审美观，对自然、社会和艺术的美具有初步的鉴赏力。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 xml:space="preserve">专业素质：具有开展市场调研、顾客服务、产品推销、广告策划、促销宣传以及营销战略制定等方面的开拓能力和应变能力；具有运用所学知识分析和解决问题的能力，具有一定的自学能力、获取信息的能力和创新能力。   </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身心素质：具有良好的身体素质和健康的心理素质，具有积极的人际交往意识和与人合作的能力，能吃苦耐劳。</w:t>
      </w:r>
    </w:p>
    <w:p>
      <w:pPr>
        <w:spacing w:line="360" w:lineRule="auto"/>
        <w:ind w:firstLine="420" w:firstLineChars="200"/>
        <w:rPr>
          <w:rFonts w:ascii="宋体" w:hAnsi="宋体" w:cs="宋体"/>
          <w:szCs w:val="21"/>
        </w:rPr>
      </w:pPr>
      <w:r>
        <w:rPr>
          <w:rFonts w:hint="eastAsia" w:ascii="宋体" w:hAnsi="宋体" w:cs="宋体"/>
          <w:szCs w:val="21"/>
        </w:rPr>
        <w:t>2.知识目标</w:t>
      </w:r>
    </w:p>
    <w:p>
      <w:pPr>
        <w:spacing w:line="360" w:lineRule="auto"/>
        <w:ind w:firstLine="420" w:firstLineChars="200"/>
        <w:rPr>
          <w:rFonts w:ascii="宋体" w:hAnsi="宋体" w:cs="宋体"/>
          <w:szCs w:val="21"/>
        </w:rPr>
      </w:pPr>
      <w:r>
        <w:rPr>
          <w:rFonts w:hint="eastAsia" w:ascii="宋体" w:hAnsi="宋体" w:cs="宋体"/>
          <w:szCs w:val="21"/>
        </w:rPr>
        <w:t>①掌握一定的人文社会科学知识。</w:t>
      </w:r>
    </w:p>
    <w:p>
      <w:pPr>
        <w:spacing w:line="360" w:lineRule="auto"/>
        <w:ind w:firstLine="420" w:firstLineChars="200"/>
        <w:rPr>
          <w:rFonts w:ascii="宋体" w:hAnsi="宋体" w:cs="宋体"/>
          <w:szCs w:val="21"/>
        </w:rPr>
      </w:pPr>
      <w:r>
        <w:rPr>
          <w:rFonts w:hint="eastAsia" w:ascii="宋体" w:hAnsi="宋体" w:cs="宋体"/>
          <w:szCs w:val="21"/>
        </w:rPr>
        <w:t>②掌握本专业必备的自然科学基础知识。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掌握必备的英语、计算机及其应用的基础知识。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掌握本专业必备的管理学的基本知识。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掌握本专业必需的营销学、市场调研、消费者心理学、广告学、分销渠道、商务谈判等知识。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6 \* GB3 </w:instrText>
      </w:r>
      <w:r>
        <w:rPr>
          <w:rFonts w:hint="eastAsia" w:ascii="宋体" w:hAnsi="宋体" w:cs="宋体"/>
          <w:szCs w:val="21"/>
        </w:rPr>
        <w:fldChar w:fldCharType="separate"/>
      </w:r>
      <w:r>
        <w:rPr>
          <w:rFonts w:hint="eastAsia" w:ascii="宋体" w:hAnsi="宋体" w:cs="宋体"/>
          <w:szCs w:val="21"/>
        </w:rPr>
        <w:t>⑥</w:t>
      </w:r>
      <w:r>
        <w:rPr>
          <w:rFonts w:hint="eastAsia" w:ascii="宋体" w:hAnsi="宋体" w:cs="宋体"/>
          <w:szCs w:val="21"/>
        </w:rPr>
        <w:fldChar w:fldCharType="end"/>
      </w:r>
      <w:r>
        <w:rPr>
          <w:rFonts w:hint="eastAsia" w:ascii="宋体" w:hAnsi="宋体" w:cs="宋体"/>
          <w:szCs w:val="21"/>
        </w:rPr>
        <w:t>了解一定的经济法律知识。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7 \* GB3 </w:instrText>
      </w:r>
      <w:r>
        <w:rPr>
          <w:rFonts w:hint="eastAsia" w:ascii="宋体" w:hAnsi="宋体" w:cs="宋体"/>
          <w:szCs w:val="21"/>
        </w:rPr>
        <w:fldChar w:fldCharType="separate"/>
      </w:r>
      <w:r>
        <w:rPr>
          <w:rFonts w:hint="eastAsia" w:ascii="宋体" w:hAnsi="宋体" w:cs="宋体"/>
          <w:szCs w:val="21"/>
        </w:rPr>
        <w:t>⑦</w:t>
      </w:r>
      <w:r>
        <w:rPr>
          <w:rFonts w:hint="eastAsia" w:ascii="宋体" w:hAnsi="宋体" w:cs="宋体"/>
          <w:szCs w:val="21"/>
        </w:rPr>
        <w:fldChar w:fldCharType="end"/>
      </w:r>
      <w:r>
        <w:rPr>
          <w:rFonts w:hint="eastAsia" w:ascii="宋体" w:hAnsi="宋体" w:cs="宋体"/>
          <w:szCs w:val="21"/>
        </w:rPr>
        <w:t>熟悉一定的电子商务、国际贸易知识。</w:t>
      </w:r>
    </w:p>
    <w:p>
      <w:pPr>
        <w:tabs>
          <w:tab w:val="left" w:pos="312"/>
        </w:tabs>
        <w:spacing w:line="360" w:lineRule="auto"/>
        <w:ind w:firstLine="315" w:firstLineChars="150"/>
        <w:rPr>
          <w:rFonts w:ascii="宋体" w:hAnsi="宋体" w:cs="宋体"/>
          <w:szCs w:val="21"/>
        </w:rPr>
      </w:pPr>
      <w:r>
        <w:rPr>
          <w:rFonts w:hint="eastAsia" w:ascii="宋体" w:hAnsi="宋体" w:cs="宋体"/>
          <w:szCs w:val="21"/>
        </w:rPr>
        <w:t xml:space="preserve"> 3.能力目标</w:t>
      </w:r>
    </w:p>
    <w:p>
      <w:pPr>
        <w:spacing w:line="360" w:lineRule="auto"/>
        <w:ind w:firstLine="420" w:firstLineChars="200"/>
        <w:rPr>
          <w:rFonts w:ascii="宋体" w:hAnsi="宋体" w:cs="宋体"/>
          <w:szCs w:val="21"/>
        </w:rPr>
      </w:pPr>
      <w:r>
        <w:rPr>
          <w:rFonts w:hint="eastAsia" w:ascii="宋体" w:hAnsi="宋体" w:cs="宋体"/>
          <w:szCs w:val="21"/>
        </w:rPr>
        <w:t>①具有英语、计算机应用能力。</w:t>
      </w:r>
    </w:p>
    <w:p>
      <w:pPr>
        <w:spacing w:line="360" w:lineRule="auto"/>
        <w:ind w:firstLine="420" w:firstLineChars="200"/>
        <w:rPr>
          <w:rFonts w:ascii="宋体" w:hAnsi="宋体" w:cs="宋体"/>
          <w:szCs w:val="21"/>
        </w:rPr>
      </w:pPr>
      <w:r>
        <w:rPr>
          <w:rFonts w:hint="eastAsia" w:ascii="宋体" w:hAnsi="宋体" w:cs="宋体"/>
          <w:szCs w:val="21"/>
        </w:rPr>
        <w:t>②具有商务谈判及书面写作的能力。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具有本专业所必需的各类营销策划能力。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具有市场调查的计划、组织、实施和数据分析的能力。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具有营销管理能力。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6 \* GB3 </w:instrText>
      </w:r>
      <w:r>
        <w:rPr>
          <w:rFonts w:hint="eastAsia" w:ascii="宋体" w:hAnsi="宋体" w:cs="宋体"/>
          <w:szCs w:val="21"/>
        </w:rPr>
        <w:fldChar w:fldCharType="separate"/>
      </w:r>
      <w:r>
        <w:rPr>
          <w:rFonts w:hint="eastAsia" w:ascii="宋体" w:hAnsi="宋体" w:cs="宋体"/>
          <w:szCs w:val="21"/>
        </w:rPr>
        <w:t>⑥</w:t>
      </w:r>
      <w:r>
        <w:rPr>
          <w:rFonts w:hint="eastAsia" w:ascii="宋体" w:hAnsi="宋体" w:cs="宋体"/>
          <w:szCs w:val="21"/>
        </w:rPr>
        <w:fldChar w:fldCharType="end"/>
      </w:r>
      <w:r>
        <w:rPr>
          <w:rFonts w:hint="eastAsia" w:ascii="宋体" w:hAnsi="宋体" w:cs="宋体"/>
          <w:szCs w:val="21"/>
        </w:rPr>
        <w:t>具有广告策划能力。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7 \* GB3 </w:instrText>
      </w:r>
      <w:r>
        <w:rPr>
          <w:rFonts w:hint="eastAsia" w:ascii="宋体" w:hAnsi="宋体" w:cs="宋体"/>
          <w:szCs w:val="21"/>
        </w:rPr>
        <w:fldChar w:fldCharType="separate"/>
      </w:r>
      <w:r>
        <w:rPr>
          <w:rFonts w:hint="eastAsia" w:ascii="宋体" w:hAnsi="宋体" w:cs="宋体"/>
          <w:szCs w:val="21"/>
        </w:rPr>
        <w:t>⑦</w:t>
      </w:r>
      <w:r>
        <w:rPr>
          <w:rFonts w:hint="eastAsia" w:ascii="宋体" w:hAnsi="宋体" w:cs="宋体"/>
          <w:szCs w:val="21"/>
        </w:rPr>
        <w:fldChar w:fldCharType="end"/>
      </w:r>
      <w:r>
        <w:rPr>
          <w:rFonts w:hint="eastAsia" w:ascii="宋体" w:hAnsi="宋体" w:cs="宋体"/>
          <w:szCs w:val="21"/>
        </w:rPr>
        <w:t>具有分销渠道的管理能力。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8 \* GB3 </w:instrText>
      </w:r>
      <w:r>
        <w:rPr>
          <w:rFonts w:hint="eastAsia" w:ascii="宋体" w:hAnsi="宋体" w:cs="宋体"/>
          <w:szCs w:val="21"/>
        </w:rPr>
        <w:fldChar w:fldCharType="separate"/>
      </w:r>
      <w:r>
        <w:rPr>
          <w:rFonts w:hint="eastAsia" w:ascii="宋体" w:hAnsi="宋体" w:cs="宋体"/>
          <w:szCs w:val="21"/>
        </w:rPr>
        <w:t>⑧</w:t>
      </w:r>
      <w:r>
        <w:rPr>
          <w:rFonts w:hint="eastAsia" w:ascii="宋体" w:hAnsi="宋体" w:cs="宋体"/>
          <w:szCs w:val="21"/>
        </w:rPr>
        <w:fldChar w:fldCharType="end"/>
      </w:r>
      <w:r>
        <w:rPr>
          <w:rFonts w:hint="eastAsia" w:ascii="宋体" w:hAnsi="宋体" w:cs="宋体"/>
          <w:szCs w:val="21"/>
        </w:rPr>
        <w:t>具有一定的综合技能和对社会、环境的适应能力。</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9 \* GB3 </w:instrText>
      </w:r>
      <w:r>
        <w:rPr>
          <w:rFonts w:hint="eastAsia" w:ascii="宋体" w:hAnsi="宋体" w:cs="宋体"/>
          <w:szCs w:val="21"/>
        </w:rPr>
        <w:fldChar w:fldCharType="separate"/>
      </w:r>
      <w:r>
        <w:rPr>
          <w:rFonts w:hint="eastAsia" w:ascii="宋体" w:hAnsi="宋体" w:cs="宋体"/>
          <w:szCs w:val="21"/>
        </w:rPr>
        <w:t>⑨</w:t>
      </w:r>
      <w:r>
        <w:rPr>
          <w:rFonts w:hint="eastAsia" w:ascii="宋体" w:hAnsi="宋体" w:cs="宋体"/>
          <w:szCs w:val="21"/>
        </w:rPr>
        <w:fldChar w:fldCharType="end"/>
      </w:r>
      <w:r>
        <w:rPr>
          <w:rFonts w:hint="eastAsia" w:ascii="宋体" w:hAnsi="宋体" w:cs="宋体"/>
          <w:szCs w:val="21"/>
        </w:rPr>
        <w:t>具有知识自我更新的能力。</w:t>
      </w:r>
    </w:p>
    <w:p>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六、课程设置</w:t>
      </w:r>
    </w:p>
    <w:p>
      <w:pPr>
        <w:spacing w:line="360" w:lineRule="auto"/>
        <w:ind w:firstLine="422" w:firstLineChars="200"/>
        <w:rPr>
          <w:rFonts w:ascii="宋体" w:hAnsi="宋体"/>
          <w:b/>
          <w:szCs w:val="21"/>
        </w:rPr>
      </w:pPr>
      <w:r>
        <w:rPr>
          <w:rFonts w:hint="eastAsia" w:ascii="宋体" w:hAnsi="宋体"/>
          <w:b/>
          <w:szCs w:val="21"/>
        </w:rPr>
        <w:t>（一）课程思政要求</w:t>
      </w:r>
    </w:p>
    <w:p>
      <w:pPr>
        <w:spacing w:line="360" w:lineRule="auto"/>
        <w:ind w:firstLine="420" w:firstLineChars="200"/>
        <w:jc w:val="left"/>
        <w:rPr>
          <w:rFonts w:ascii="宋体" w:hAnsi="宋体"/>
          <w:szCs w:val="21"/>
        </w:rPr>
      </w:pPr>
      <w:r>
        <w:rPr>
          <w:rFonts w:hint="eastAsia" w:ascii="宋体" w:hAnsi="宋体"/>
          <w:szCs w:val="21"/>
        </w:rPr>
        <w:t>1.高职思政课要求</w:t>
      </w:r>
    </w:p>
    <w:p>
      <w:pPr>
        <w:spacing w:line="360" w:lineRule="auto"/>
        <w:ind w:firstLine="420" w:firstLineChars="200"/>
        <w:jc w:val="left"/>
        <w:rPr>
          <w:rFonts w:ascii="宋体" w:hAnsi="宋体"/>
          <w:szCs w:val="21"/>
        </w:rPr>
      </w:pPr>
      <w:r>
        <w:rPr>
          <w:rFonts w:hint="eastAsia" w:ascii="宋体" w:hAnsi="宋体"/>
          <w:szCs w:val="21"/>
        </w:rPr>
        <w:t>引导学生立德成人、立志成才，树立正确的世界观、人生观、价值观。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w:t>
      </w:r>
    </w:p>
    <w:p>
      <w:pPr>
        <w:spacing w:line="360" w:lineRule="auto"/>
        <w:ind w:firstLine="420" w:firstLineChars="200"/>
        <w:jc w:val="left"/>
        <w:rPr>
          <w:rFonts w:ascii="宋体" w:hAnsi="宋体"/>
          <w:szCs w:val="21"/>
        </w:rPr>
      </w:pPr>
      <w:r>
        <w:rPr>
          <w:rFonts w:hint="eastAsia" w:ascii="宋体" w:hAnsi="宋体"/>
          <w:szCs w:val="21"/>
        </w:rPr>
        <w:t>2.高职文化课程思政要求</w:t>
      </w:r>
    </w:p>
    <w:p>
      <w:pPr>
        <w:spacing w:line="360" w:lineRule="auto"/>
        <w:ind w:firstLine="420" w:firstLineChars="200"/>
        <w:jc w:val="left"/>
        <w:rPr>
          <w:rFonts w:ascii="宋体" w:hAnsi="宋体"/>
          <w:szCs w:val="21"/>
        </w:rPr>
      </w:pPr>
      <w:r>
        <w:rPr>
          <w:rFonts w:hint="eastAsia" w:ascii="宋体" w:hAnsi="宋体"/>
          <w:szCs w:val="21"/>
        </w:rPr>
        <w:t>深度挖掘学校本专业体育课、军事课、心理健康教育、党史国史、中华优秀传统文化、职业发展与就业指导、语文、数学、外语、健康教育、美育、职业素养等所有文化基础课程蕴含的思想政治教育资源，解决好文化基础课程与思政课相互配合的问题，推动文化类课程与思政课建设形成协同效应。</w:t>
      </w:r>
    </w:p>
    <w:p>
      <w:pPr>
        <w:spacing w:line="360" w:lineRule="auto"/>
        <w:ind w:firstLine="420" w:firstLineChars="200"/>
        <w:jc w:val="left"/>
        <w:rPr>
          <w:rFonts w:ascii="宋体" w:hAnsi="宋体"/>
          <w:szCs w:val="21"/>
        </w:rPr>
      </w:pPr>
      <w:r>
        <w:rPr>
          <w:rFonts w:hint="eastAsia" w:ascii="宋体" w:hAnsi="宋体"/>
          <w:szCs w:val="21"/>
        </w:rPr>
        <w:t>3.高职专业课思政要求</w:t>
      </w:r>
    </w:p>
    <w:p>
      <w:pPr>
        <w:spacing w:line="360" w:lineRule="auto"/>
        <w:ind w:firstLine="420" w:firstLineChars="200"/>
        <w:jc w:val="left"/>
        <w:rPr>
          <w:rFonts w:ascii="宋体" w:hAnsi="宋体"/>
          <w:szCs w:val="21"/>
        </w:rPr>
      </w:pPr>
      <w:r>
        <w:rPr>
          <w:rFonts w:hint="eastAsia" w:ascii="宋体" w:hAnsi="宋体"/>
          <w:szCs w:val="21"/>
        </w:rPr>
        <w:t>每门专业课程蕴含着丰富的思想政治教育内容，深度挖掘本专业课程中蕴含的思想政治教育资源，要梳理每一门专业课程蕴含的思想政治教育元素，发挥专业课程承载的思想政治教育功能，结合本专业人才培养特点和专业素质、知识和能力要求，善于挖掘专业课程中生成的人文背景与社会价值，将思想政治教育“润物细无声”地融入专业课程教学，把对真、善、美的追求贯穿于学生专业学习的全过程，增强学生对“技术与社会”“技术与人”关系的进一步认识。推动专业课程教学与思想政治理论课教学紧密结合，相互配合的问题，推动专业类课程与思政课建设形成协同效应。</w:t>
      </w:r>
    </w:p>
    <w:p>
      <w:pPr>
        <w:spacing w:line="360" w:lineRule="auto"/>
        <w:ind w:firstLine="422" w:firstLineChars="200"/>
        <w:rPr>
          <w:rFonts w:ascii="宋体" w:hAnsi="宋体"/>
          <w:b/>
          <w:szCs w:val="21"/>
        </w:rPr>
      </w:pPr>
      <w:r>
        <w:rPr>
          <w:rFonts w:hint="eastAsia" w:ascii="宋体" w:hAnsi="宋体"/>
          <w:b/>
          <w:szCs w:val="21"/>
        </w:rPr>
        <w:t>（二）课程设置</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1.公共基础课程设置</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共基础课是本专业学生均需学习的有关基础理论、基本知识和基本素养的课程，通过学习掌握基础的文化知识，一方面为学生继续学习创造条件；另一方面通过学习培养良好的职业道德素养、身体素质、心理素质、礼仪修养素质等，为培养公民基本素养打好基础。</w:t>
      </w:r>
    </w:p>
    <w:tbl>
      <w:tblPr>
        <w:tblStyle w:val="10"/>
        <w:tblpPr w:leftFromText="180" w:rightFromText="180" w:vertAnchor="text" w:horzAnchor="page" w:tblpX="1438" w:tblpY="555"/>
        <w:tblOverlap w:val="never"/>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8222"/>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课程名称</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主要教学内容及要求</w:t>
            </w:r>
          </w:p>
        </w:tc>
        <w:tc>
          <w:tcPr>
            <w:tcW w:w="113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学分</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1</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大学语文</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依据《高等职业学校语文教学大纲》开设并与专业实际和行业发展密切结合</w:t>
            </w:r>
          </w:p>
        </w:tc>
        <w:tc>
          <w:tcPr>
            <w:tcW w:w="113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4</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2</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经济数学</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依据《高等职业学校数学教学大纲》开设并注重在职业模块的教学內容中体现专业特色</w:t>
            </w:r>
          </w:p>
        </w:tc>
        <w:tc>
          <w:tcPr>
            <w:tcW w:w="113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4</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3</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大学英语</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依据《高等职业学校英语教学大纲》开设并注重在职业模块的教学內容中体现专业特色</w:t>
            </w:r>
          </w:p>
        </w:tc>
        <w:tc>
          <w:tcPr>
            <w:tcW w:w="113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6</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4</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计算机应用基础</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依据《高等职业学校计算机应用基础教学大纲》开设并注重在职业模块的教学內容中体现专业特色</w:t>
            </w:r>
          </w:p>
        </w:tc>
        <w:tc>
          <w:tcPr>
            <w:tcW w:w="113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4</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5</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体育与健康</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依据《高等职业学校体育与健康教学指导纲要》开设并与专业实际和行业发展密切结合</w:t>
            </w:r>
          </w:p>
        </w:tc>
        <w:tc>
          <w:tcPr>
            <w:tcW w:w="113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7</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6</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道德素养</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毛中、思修、形势与政策；马克思主义理论类、党史国史</w:t>
            </w:r>
          </w:p>
        </w:tc>
        <w:tc>
          <w:tcPr>
            <w:tcW w:w="11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10</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7</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身心素养</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心理健康教育、军事理论和军事技能；美育、中华优秀传统文化</w:t>
            </w:r>
          </w:p>
        </w:tc>
        <w:tc>
          <w:tcPr>
            <w:tcW w:w="11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8</w:t>
            </w:r>
          </w:p>
        </w:tc>
        <w:tc>
          <w:tcPr>
            <w:tcW w:w="1843"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职业素养</w:t>
            </w:r>
          </w:p>
        </w:tc>
        <w:tc>
          <w:tcPr>
            <w:tcW w:w="8222"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职业发展与就业教育、创新创业教育</w:t>
            </w:r>
          </w:p>
        </w:tc>
        <w:tc>
          <w:tcPr>
            <w:tcW w:w="11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984"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9</w:t>
            </w:r>
          </w:p>
        </w:tc>
        <w:tc>
          <w:tcPr>
            <w:tcW w:w="1843"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科学素养</w:t>
            </w:r>
          </w:p>
        </w:tc>
        <w:tc>
          <w:tcPr>
            <w:tcW w:w="8222"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安全教育、节能减排、绿色环保、海洋科学</w:t>
            </w:r>
          </w:p>
        </w:tc>
        <w:tc>
          <w:tcPr>
            <w:tcW w:w="11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98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16（每讲4课时）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eastAsia="宋体" w:cs="宋体"/>
                <w:color w:val="000000"/>
                <w:szCs w:val="21"/>
              </w:rPr>
            </w:pPr>
            <w:r>
              <w:rPr>
                <w:rFonts w:hint="eastAsia" w:ascii="宋体" w:hAnsi="宋体" w:eastAsia="宋体" w:cs="宋体"/>
                <w:color w:val="000000"/>
                <w:szCs w:val="21"/>
              </w:rPr>
              <w:t>10</w:t>
            </w:r>
          </w:p>
        </w:tc>
        <w:tc>
          <w:tcPr>
            <w:tcW w:w="1843"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人文素养</w:t>
            </w:r>
          </w:p>
        </w:tc>
        <w:tc>
          <w:tcPr>
            <w:tcW w:w="8222"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lang w:val="en-US" w:eastAsia="zh-CN"/>
              </w:rPr>
              <w:t>建筑</w:t>
            </w:r>
            <w:r>
              <w:rPr>
                <w:rFonts w:hint="eastAsia" w:ascii="宋体" w:hAnsi="宋体" w:eastAsia="宋体" w:cs="宋体"/>
                <w:color w:val="000000"/>
                <w:szCs w:val="21"/>
              </w:rPr>
              <w:t>知识、社会责任、人口资源、管理知识等</w:t>
            </w:r>
          </w:p>
        </w:tc>
        <w:tc>
          <w:tcPr>
            <w:tcW w:w="11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98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16（每讲4课时）</w:t>
            </w:r>
          </w:p>
        </w:tc>
      </w:tr>
    </w:tbl>
    <w:p>
      <w:pPr>
        <w:spacing w:line="360" w:lineRule="auto"/>
        <w:ind w:right="-82" w:rightChars="-39"/>
        <w:jc w:val="center"/>
        <w:rPr>
          <w:rFonts w:ascii="宋体" w:hAnsi="宋体" w:cs="宋体"/>
          <w:b/>
          <w:bCs/>
          <w:color w:val="000000"/>
          <w:szCs w:val="21"/>
        </w:rPr>
      </w:pPr>
      <w:r>
        <w:rPr>
          <w:rFonts w:hint="eastAsia" w:ascii="宋体" w:hAnsi="宋体" w:cs="宋体"/>
          <w:b/>
          <w:color w:val="000000"/>
          <w:szCs w:val="21"/>
        </w:rPr>
        <w:t>表2、公共基础课一览表</w:t>
      </w:r>
    </w:p>
    <w:p>
      <w:pPr>
        <w:pStyle w:val="8"/>
        <w:spacing w:before="0" w:beforeAutospacing="0" w:after="0" w:afterAutospacing="0" w:line="360" w:lineRule="auto"/>
        <w:ind w:firstLine="420" w:firstLineChars="200"/>
        <w:rPr>
          <w:rFonts w:hint="default" w:cs="宋体"/>
          <w:color w:val="000000"/>
          <w:kern w:val="2"/>
          <w:sz w:val="21"/>
          <w:szCs w:val="21"/>
        </w:rPr>
      </w:pPr>
      <w:r>
        <w:rPr>
          <w:rFonts w:cs="宋体"/>
          <w:color w:val="000000"/>
          <w:kern w:val="2"/>
          <w:sz w:val="21"/>
          <w:szCs w:val="21"/>
        </w:rPr>
        <w:t>2.公共选修课程的设置</w:t>
      </w:r>
    </w:p>
    <w:p>
      <w:pPr>
        <w:spacing w:line="360" w:lineRule="auto"/>
        <w:ind w:right="-82" w:rightChars="-39"/>
        <w:jc w:val="center"/>
        <w:rPr>
          <w:rFonts w:ascii="宋体" w:hAnsi="宋体" w:cs="宋体"/>
          <w:b/>
          <w:color w:val="000000"/>
          <w:szCs w:val="21"/>
        </w:rPr>
      </w:pPr>
      <w:r>
        <w:rPr>
          <w:rFonts w:ascii="宋体" w:hAnsi="宋体" w:cs="宋体"/>
          <w:b/>
          <w:color w:val="000000"/>
          <w:szCs w:val="21"/>
        </w:rPr>
        <w:t>表</w:t>
      </w:r>
      <w:r>
        <w:rPr>
          <w:rFonts w:hint="eastAsia" w:ascii="宋体" w:hAnsi="宋体" w:cs="宋体"/>
          <w:b/>
          <w:color w:val="000000"/>
          <w:szCs w:val="21"/>
        </w:rPr>
        <w:t>3公共选修课（含网络课程）一览表</w:t>
      </w:r>
    </w:p>
    <w:tbl>
      <w:tblPr>
        <w:tblStyle w:val="10"/>
        <w:tblW w:w="13669" w:type="dxa"/>
        <w:tblInd w:w="93" w:type="dxa"/>
        <w:tblLayout w:type="fixed"/>
        <w:tblCellMar>
          <w:top w:w="0" w:type="dxa"/>
          <w:left w:w="108" w:type="dxa"/>
          <w:bottom w:w="0" w:type="dxa"/>
          <w:right w:w="108" w:type="dxa"/>
        </w:tblCellMar>
      </w:tblPr>
      <w:tblGrid>
        <w:gridCol w:w="742"/>
        <w:gridCol w:w="2959"/>
        <w:gridCol w:w="1751"/>
        <w:gridCol w:w="2304"/>
        <w:gridCol w:w="947"/>
        <w:gridCol w:w="973"/>
        <w:gridCol w:w="1254"/>
        <w:gridCol w:w="998"/>
        <w:gridCol w:w="896"/>
        <w:gridCol w:w="845"/>
      </w:tblGrid>
      <w:tr>
        <w:tblPrEx>
          <w:tblLayout w:type="fixed"/>
          <w:tblCellMar>
            <w:top w:w="0" w:type="dxa"/>
            <w:left w:w="108" w:type="dxa"/>
            <w:bottom w:w="0" w:type="dxa"/>
            <w:right w:w="108" w:type="dxa"/>
          </w:tblCellMar>
        </w:tblPrEx>
        <w:trPr>
          <w:trHeight w:val="1147"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29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课程名称</w:t>
            </w:r>
          </w:p>
        </w:tc>
        <w:tc>
          <w:tcPr>
            <w:tcW w:w="1751"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课程性质    (公选课、专选课、网络课）</w:t>
            </w:r>
          </w:p>
        </w:tc>
        <w:tc>
          <w:tcPr>
            <w:tcW w:w="23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课程类型           （人文社科类、自然科学类、活动类、综合类）</w:t>
            </w:r>
          </w:p>
        </w:tc>
        <w:tc>
          <w:tcPr>
            <w:tcW w:w="94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学分</w:t>
            </w:r>
          </w:p>
        </w:tc>
        <w:tc>
          <w:tcPr>
            <w:tcW w:w="97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学时</w:t>
            </w:r>
          </w:p>
        </w:tc>
        <w:tc>
          <w:tcPr>
            <w:tcW w:w="125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学期(2、3、4)</w:t>
            </w:r>
          </w:p>
        </w:tc>
        <w:tc>
          <w:tcPr>
            <w:tcW w:w="99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周学时</w:t>
            </w:r>
          </w:p>
        </w:tc>
        <w:tc>
          <w:tcPr>
            <w:tcW w:w="89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周数</w:t>
            </w:r>
          </w:p>
        </w:tc>
        <w:tc>
          <w:tcPr>
            <w:tcW w:w="84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备注</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国学精粹</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明清小说鉴赏</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英语交际口语</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中西方文化比较阅读</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动漫英语欣赏</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英语影视赏析</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英美影视之美剧赏析</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职场英语</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人文社科学</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英文时事报刊选读</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影视英语视听说</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英语实用文写作</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跳绳</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足球</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羽毛球</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排球</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棋牌</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书法</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18</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摄影</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19</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篆刻</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毽球</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应用文写作</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公选课(50人)</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活动类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22</w:t>
            </w:r>
          </w:p>
        </w:tc>
        <w:tc>
          <w:tcPr>
            <w:tcW w:w="2959" w:type="dxa"/>
            <w:tcBorders>
              <w:top w:val="nil"/>
              <w:left w:val="nil"/>
              <w:bottom w:val="nil"/>
              <w:right w:val="nil"/>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英语语法精讲与强化</w:t>
            </w:r>
          </w:p>
        </w:tc>
        <w:tc>
          <w:tcPr>
            <w:tcW w:w="1751"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w:t>
            </w:r>
          </w:p>
        </w:tc>
        <w:tc>
          <w:tcPr>
            <w:tcW w:w="295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现代诗鉴赏</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唐宋词鉴赏</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25</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趣味数学</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自然科学类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26</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数学史话</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自然科学类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解析几何</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自然科学类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中国古典文学作品中的意境美赏析</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29</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数学思维与技巧</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自然科学类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线性代数</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自然科学类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31</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影视欣赏</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外国文学作品欣赏</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33</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普通话</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34</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社交礼仪</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消费心理学</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现代智慧物流</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综合类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37</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中国旅游</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38</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中国传统文化</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39</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中国政治地理</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哲学</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公选课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41</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英语词源探秘</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42</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食全食美</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43</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服装色彩搭配</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44</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诗经爱情诗十二讲</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45</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葡萄酒的那些事儿</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46</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时尚流行文化解读</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47</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茶语春秋-中国茶文化</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48</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妙语人生</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49</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文史哲与艺术中的数学</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女性形体礼仪与形象塑造</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餐桌上的奇妙世界</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英文电影鉴赏</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53</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推拿保健与养生</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通识课</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54</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电影作品解读</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33</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55</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艺术与审美</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混合式</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56</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企业文化-职业新人升级攻略</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人文社科学类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57</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创新工程实践</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xml:space="preserve">网络课 </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48</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58</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图说人际关系心理</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59</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生活中的市场营销</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60</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跨文化沟通心理学</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61</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孙子兵法中的思维智慧</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62</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茶语春秋—中国茶文化</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29</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63</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创业营销——创业新手营销实战指南</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64</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Know Bfore You Go:趣谈“一带一路”国家</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65</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中国历史地理</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66</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公共关系与人际交往能力</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72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Layout w:type="fixed"/>
          <w:tblCellMar>
            <w:top w:w="0" w:type="dxa"/>
            <w:left w:w="108" w:type="dxa"/>
            <w:bottom w:w="0" w:type="dxa"/>
            <w:right w:w="108" w:type="dxa"/>
          </w:tblCellMar>
        </w:tblPrEx>
        <w:trPr>
          <w:trHeight w:val="653"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67</w:t>
            </w:r>
          </w:p>
        </w:tc>
        <w:tc>
          <w:tcPr>
            <w:tcW w:w="2959"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中国古典诗词中的品格与修养</w:t>
            </w:r>
          </w:p>
        </w:tc>
        <w:tc>
          <w:tcPr>
            <w:tcW w:w="1751"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网络课</w:t>
            </w:r>
          </w:p>
        </w:tc>
        <w:tc>
          <w:tcPr>
            <w:tcW w:w="230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人文社科类</w:t>
            </w:r>
          </w:p>
        </w:tc>
        <w:tc>
          <w:tcPr>
            <w:tcW w:w="947"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973"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72</w:t>
            </w:r>
          </w:p>
        </w:tc>
        <w:tc>
          <w:tcPr>
            <w:tcW w:w="1254"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2、3、4</w:t>
            </w:r>
          </w:p>
        </w:tc>
        <w:tc>
          <w:tcPr>
            <w:tcW w:w="998"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96"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45" w:type="dxa"/>
            <w:tcBorders>
              <w:top w:val="nil"/>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w:t>
            </w:r>
          </w:p>
        </w:tc>
      </w:tr>
    </w:tbl>
    <w:p>
      <w:pPr>
        <w:spacing w:line="360" w:lineRule="auto"/>
        <w:rPr>
          <w:rFonts w:ascii="宋体" w:hAnsi="宋体"/>
          <w:color w:val="000000"/>
          <w:szCs w:val="21"/>
        </w:rPr>
      </w:pPr>
      <w:r>
        <w:rPr>
          <w:rFonts w:hint="eastAsia" w:ascii="宋体" w:hAnsi="宋体" w:cs="宋体"/>
          <w:b/>
          <w:color w:val="000000"/>
          <w:szCs w:val="21"/>
        </w:rPr>
        <w:t>说明：</w:t>
      </w:r>
      <w:r>
        <w:rPr>
          <w:rFonts w:hint="eastAsia" w:ascii="宋体" w:hAnsi="宋体" w:cs="宋体"/>
          <w:color w:val="000000"/>
          <w:szCs w:val="21"/>
        </w:rPr>
        <w:t>四类公选课的序号不作为课程数量的限制。</w:t>
      </w:r>
    </w:p>
    <w:p>
      <w:pPr>
        <w:pStyle w:val="8"/>
        <w:spacing w:before="0" w:beforeAutospacing="0" w:after="0" w:afterAutospacing="0" w:line="360" w:lineRule="auto"/>
        <w:ind w:firstLine="420" w:firstLineChars="200"/>
        <w:rPr>
          <w:rFonts w:hint="default" w:cs="宋体"/>
          <w:color w:val="000000"/>
          <w:kern w:val="2"/>
          <w:sz w:val="21"/>
          <w:szCs w:val="21"/>
        </w:rPr>
      </w:pPr>
      <w:r>
        <w:rPr>
          <w:rFonts w:cs="宋体"/>
          <w:color w:val="000000"/>
          <w:kern w:val="2"/>
          <w:sz w:val="21"/>
          <w:szCs w:val="21"/>
        </w:rPr>
        <w:t>3.专业（技能）课程设置</w:t>
      </w:r>
    </w:p>
    <w:p>
      <w:pPr>
        <w:spacing w:line="360" w:lineRule="auto"/>
        <w:ind w:firstLine="420" w:firstLineChars="200"/>
        <w:rPr>
          <w:rFonts w:ascii="宋体" w:hAnsi="宋体" w:cs="宋体"/>
          <w:color w:val="000000"/>
          <w:szCs w:val="21"/>
        </w:rPr>
      </w:pPr>
      <w:r>
        <w:rPr>
          <w:rFonts w:ascii="宋体" w:hAnsi="宋体" w:cs="宋体"/>
          <w:color w:val="000000"/>
          <w:szCs w:val="21"/>
        </w:rPr>
        <w:t>专业课程是支撑学生达到本专业培养目标，掌握相应专业领域素质、知识和能力的课程。通过学习要求学生掌握</w:t>
      </w:r>
      <w:r>
        <w:rPr>
          <w:rFonts w:hint="eastAsia" w:ascii="宋体" w:hAnsi="宋体" w:cs="宋体"/>
          <w:color w:val="000000"/>
          <w:szCs w:val="21"/>
        </w:rPr>
        <w:t>物流</w:t>
      </w:r>
      <w:r>
        <w:rPr>
          <w:rFonts w:ascii="宋体" w:hAnsi="宋体" w:cs="宋体"/>
          <w:color w:val="000000"/>
          <w:szCs w:val="21"/>
        </w:rPr>
        <w:t>知识和专业能力之外，还创造条件提高学生的人际交流和公众交流能力；培养学生的自我发展能力，适应</w:t>
      </w:r>
      <w:r>
        <w:rPr>
          <w:rFonts w:hint="eastAsia" w:ascii="宋体" w:hAnsi="宋体" w:cs="宋体"/>
          <w:color w:val="000000"/>
          <w:szCs w:val="21"/>
        </w:rPr>
        <w:t>物流</w:t>
      </w:r>
      <w:r>
        <w:rPr>
          <w:rFonts w:ascii="宋体" w:hAnsi="宋体" w:cs="宋体"/>
          <w:color w:val="000000"/>
          <w:szCs w:val="21"/>
        </w:rPr>
        <w:t>环境变化的能力</w:t>
      </w:r>
      <w:r>
        <w:rPr>
          <w:rFonts w:hint="eastAsia" w:ascii="宋体" w:hAnsi="宋体" w:cs="宋体"/>
          <w:color w:val="000000"/>
          <w:szCs w:val="21"/>
        </w:rPr>
        <w:t>；</w:t>
      </w:r>
      <w:r>
        <w:rPr>
          <w:rFonts w:ascii="宋体" w:hAnsi="宋体" w:cs="宋体"/>
          <w:color w:val="000000"/>
          <w:szCs w:val="21"/>
        </w:rPr>
        <w:t>使学生具备识别分析问题的能力</w:t>
      </w:r>
      <w:r>
        <w:rPr>
          <w:rFonts w:hint="eastAsia" w:ascii="宋体" w:hAnsi="宋体" w:cs="宋体"/>
          <w:color w:val="000000"/>
          <w:szCs w:val="21"/>
        </w:rPr>
        <w:t>；</w:t>
      </w:r>
      <w:r>
        <w:rPr>
          <w:rFonts w:ascii="宋体" w:hAnsi="宋体" w:cs="宋体"/>
          <w:color w:val="000000"/>
          <w:szCs w:val="21"/>
        </w:rPr>
        <w:t>帮助学生开发自我管理能力，包括时间管理、工作安排、决策、有主见、应付压力、独立工作等方面</w:t>
      </w:r>
      <w:r>
        <w:rPr>
          <w:rFonts w:hint="eastAsia" w:ascii="宋体" w:hAnsi="宋体" w:cs="宋体"/>
          <w:color w:val="000000"/>
          <w:szCs w:val="21"/>
        </w:rPr>
        <w:t>；</w:t>
      </w:r>
      <w:r>
        <w:rPr>
          <w:rFonts w:ascii="宋体" w:hAnsi="宋体" w:cs="宋体"/>
          <w:color w:val="000000"/>
          <w:szCs w:val="21"/>
        </w:rPr>
        <w:t>培养学生的自信心、独立自主的判断力以及自我激励的素质和能力。</w:t>
      </w:r>
    </w:p>
    <w:p>
      <w:pPr>
        <w:spacing w:line="360" w:lineRule="auto"/>
        <w:ind w:firstLine="420" w:firstLineChars="200"/>
      </w:pPr>
      <w:r>
        <w:rPr>
          <w:rFonts w:hint="eastAsia"/>
        </w:rPr>
        <w:t>专业基础课程包括：</w:t>
      </w:r>
    </w:p>
    <w:p>
      <w:pPr>
        <w:spacing w:line="360" w:lineRule="auto"/>
        <w:ind w:firstLine="420" w:firstLineChars="200"/>
      </w:pPr>
      <w:r>
        <w:rPr>
          <w:rFonts w:hint="eastAsia"/>
        </w:rPr>
        <w:t>共设置4门专业基础课程：市场营销、营销之道实训、企业管理、消费心理学。</w:t>
      </w:r>
    </w:p>
    <w:p>
      <w:pPr>
        <w:spacing w:line="360" w:lineRule="auto"/>
        <w:ind w:firstLine="420" w:firstLineChars="200"/>
      </w:pPr>
      <w:r>
        <w:rPr>
          <w:rFonts w:hint="eastAsia"/>
        </w:rPr>
        <w:t>专业课程内涵</w:t>
      </w:r>
    </w:p>
    <w:p>
      <w:pPr>
        <w:spacing w:line="360" w:lineRule="auto"/>
        <w:ind w:firstLine="420" w:firstLineChars="200"/>
      </w:pPr>
      <w:r>
        <w:rPr>
          <w:rFonts w:hint="eastAsia"/>
        </w:rPr>
        <w:t>根据高职高专人才培养目标，基于物流作业工作过程，分析归类典型职业岗位工作任务，确定岗位行动领域和职业能力，确定相应的学习领域，设置专业课程，初步建立“以职业岗位工作能力导向的进阶式”专业课程体系。</w:t>
      </w:r>
    </w:p>
    <w:tbl>
      <w:tblPr>
        <w:tblStyle w:val="10"/>
        <w:tblpPr w:leftFromText="180" w:rightFromText="180" w:vertAnchor="text" w:horzAnchor="page" w:tblpX="1108" w:tblpY="258"/>
        <w:tblOverlap w:val="never"/>
        <w:tblW w:w="14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6165"/>
        <w:gridCol w:w="2610"/>
        <w:gridCol w:w="1755"/>
        <w:gridCol w:w="2355"/>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1" w:hRule="atLeast"/>
        </w:trPr>
        <w:tc>
          <w:tcPr>
            <w:tcW w:w="700" w:type="dxa"/>
            <w:vMerge w:val="restart"/>
            <w:tcBorders>
              <w:top w:val="single" w:color="auto" w:sz="4" w:space="0"/>
              <w:left w:val="single" w:color="000000" w:sz="4" w:space="0"/>
              <w:right w:val="single" w:color="000000" w:sz="4" w:space="0"/>
            </w:tcBorders>
            <w:vAlign w:val="center"/>
          </w:tcPr>
          <w:p>
            <w:pPr>
              <w:pStyle w:val="15"/>
              <w:spacing w:before="31" w:after="31" w:line="240" w:lineRule="auto"/>
              <w:jc w:val="center"/>
              <w:rPr>
                <w:rFonts w:ascii="宋体" w:hAnsi="宋体"/>
                <w:sz w:val="22"/>
                <w:szCs w:val="22"/>
              </w:rPr>
            </w:pPr>
            <w:r>
              <w:rPr>
                <w:rFonts w:hint="eastAsia" w:ascii="宋体" w:hAnsi="宋体"/>
                <w:b/>
                <w:sz w:val="22"/>
                <w:szCs w:val="22"/>
              </w:rPr>
              <w:t>目标岗位</w:t>
            </w:r>
          </w:p>
        </w:tc>
        <w:tc>
          <w:tcPr>
            <w:tcW w:w="6165" w:type="dxa"/>
            <w:vMerge w:val="restart"/>
            <w:tcBorders>
              <w:top w:val="single" w:color="000000" w:sz="4" w:space="0"/>
              <w:left w:val="single" w:color="000000" w:sz="4" w:space="0"/>
              <w:right w:val="single" w:color="000000" w:sz="4" w:space="0"/>
            </w:tcBorders>
            <w:vAlign w:val="center"/>
          </w:tcPr>
          <w:p>
            <w:pPr>
              <w:pStyle w:val="15"/>
              <w:spacing w:before="31" w:after="31" w:line="360" w:lineRule="auto"/>
              <w:jc w:val="center"/>
              <w:rPr>
                <w:rFonts w:ascii="宋体" w:hAnsi="宋体"/>
                <w:sz w:val="22"/>
                <w:szCs w:val="22"/>
              </w:rPr>
            </w:pPr>
            <w:r>
              <w:rPr>
                <w:rFonts w:hint="eastAsia" w:ascii="宋体" w:hAnsi="宋体"/>
                <w:b/>
                <w:sz w:val="22"/>
                <w:szCs w:val="22"/>
              </w:rPr>
              <w:t>工作任务</w:t>
            </w:r>
          </w:p>
        </w:tc>
        <w:tc>
          <w:tcPr>
            <w:tcW w:w="6720"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31" w:after="31" w:line="360" w:lineRule="auto"/>
              <w:jc w:val="center"/>
              <w:rPr>
                <w:rFonts w:ascii="宋体" w:hAnsi="宋体"/>
                <w:sz w:val="22"/>
                <w:szCs w:val="22"/>
              </w:rPr>
            </w:pPr>
            <w:r>
              <w:rPr>
                <w:rFonts w:hint="eastAsia" w:ascii="宋体" w:hAnsi="宋体"/>
                <w:b/>
                <w:sz w:val="22"/>
                <w:szCs w:val="22"/>
              </w:rPr>
              <w:t>职业能力</w:t>
            </w:r>
          </w:p>
        </w:tc>
        <w:tc>
          <w:tcPr>
            <w:tcW w:w="1395" w:type="dxa"/>
            <w:vMerge w:val="restart"/>
            <w:tcBorders>
              <w:top w:val="single" w:color="000000" w:sz="4" w:space="0"/>
              <w:left w:val="single" w:color="000000" w:sz="4" w:space="0"/>
              <w:right w:val="single" w:color="000000" w:sz="4" w:space="0"/>
            </w:tcBorders>
            <w:vAlign w:val="center"/>
          </w:tcPr>
          <w:p>
            <w:pPr>
              <w:spacing w:line="380" w:lineRule="exact"/>
              <w:ind w:firstLine="60" w:firstLineChars="27"/>
              <w:jc w:val="center"/>
              <w:rPr>
                <w:rFonts w:ascii="宋体" w:hAnsi="宋体"/>
                <w:kern w:val="0"/>
                <w:sz w:val="22"/>
                <w:szCs w:val="22"/>
              </w:rPr>
            </w:pPr>
            <w:r>
              <w:rPr>
                <w:rFonts w:hint="eastAsia" w:ascii="宋体" w:hAnsi="宋体"/>
                <w:b/>
                <w:sz w:val="22"/>
                <w:szCs w:val="22"/>
              </w:rPr>
              <w:t>课程（科目）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700" w:type="dxa"/>
            <w:vMerge w:val="continue"/>
            <w:tcBorders>
              <w:left w:val="single" w:color="000000" w:sz="4" w:space="0"/>
              <w:right w:val="single" w:color="000000" w:sz="4" w:space="0"/>
            </w:tcBorders>
            <w:vAlign w:val="center"/>
          </w:tcPr>
          <w:p>
            <w:pPr>
              <w:pStyle w:val="15"/>
              <w:spacing w:before="31" w:after="31" w:line="360" w:lineRule="auto"/>
              <w:jc w:val="center"/>
              <w:rPr>
                <w:rFonts w:ascii="宋体" w:hAnsi="宋体"/>
                <w:b/>
                <w:sz w:val="21"/>
                <w:szCs w:val="21"/>
              </w:rPr>
            </w:pPr>
          </w:p>
        </w:tc>
        <w:tc>
          <w:tcPr>
            <w:tcW w:w="6165" w:type="dxa"/>
            <w:vMerge w:val="continue"/>
            <w:tcBorders>
              <w:left w:val="single" w:color="000000" w:sz="4" w:space="0"/>
              <w:bottom w:val="single" w:color="000000" w:sz="4" w:space="0"/>
              <w:right w:val="single" w:color="000000" w:sz="4" w:space="0"/>
            </w:tcBorders>
            <w:vAlign w:val="center"/>
          </w:tcPr>
          <w:p>
            <w:pPr>
              <w:pStyle w:val="15"/>
              <w:spacing w:before="31" w:after="31" w:line="360" w:lineRule="auto"/>
              <w:jc w:val="center"/>
              <w:rPr>
                <w:rFonts w:ascii="宋体" w:hAnsi="宋体"/>
                <w:b/>
                <w:sz w:val="21"/>
                <w:szCs w:val="21"/>
              </w:rPr>
            </w:pPr>
          </w:p>
        </w:tc>
        <w:tc>
          <w:tcPr>
            <w:tcW w:w="2610" w:type="dxa"/>
            <w:tcBorders>
              <w:top w:val="single" w:color="000000" w:sz="4" w:space="0"/>
              <w:left w:val="single" w:color="000000" w:sz="4" w:space="0"/>
              <w:bottom w:val="single" w:color="000000" w:sz="4" w:space="0"/>
              <w:right w:val="single" w:color="000000" w:sz="4" w:space="0"/>
            </w:tcBorders>
            <w:vAlign w:val="center"/>
          </w:tcPr>
          <w:p>
            <w:pPr>
              <w:pStyle w:val="15"/>
              <w:spacing w:before="31" w:after="31" w:line="360" w:lineRule="auto"/>
              <w:jc w:val="center"/>
              <w:rPr>
                <w:rFonts w:ascii="宋体" w:hAnsi="宋体"/>
                <w:b/>
                <w:sz w:val="21"/>
                <w:szCs w:val="21"/>
              </w:rPr>
            </w:pPr>
            <w:r>
              <w:rPr>
                <w:rFonts w:hint="eastAsia" w:ascii="宋体" w:hAnsi="宋体"/>
                <w:b/>
                <w:sz w:val="21"/>
                <w:szCs w:val="21"/>
              </w:rPr>
              <w:t>知识</w:t>
            </w:r>
          </w:p>
        </w:tc>
        <w:tc>
          <w:tcPr>
            <w:tcW w:w="1755" w:type="dxa"/>
            <w:tcBorders>
              <w:top w:val="single" w:color="000000" w:sz="4" w:space="0"/>
              <w:left w:val="single" w:color="000000" w:sz="4" w:space="0"/>
              <w:bottom w:val="single" w:color="000000" w:sz="4" w:space="0"/>
              <w:right w:val="single" w:color="000000" w:sz="4" w:space="0"/>
            </w:tcBorders>
            <w:vAlign w:val="center"/>
          </w:tcPr>
          <w:p>
            <w:pPr>
              <w:pStyle w:val="15"/>
              <w:spacing w:before="31" w:after="31" w:line="360" w:lineRule="auto"/>
              <w:jc w:val="center"/>
              <w:rPr>
                <w:rFonts w:ascii="宋体" w:hAnsi="宋体"/>
                <w:b/>
                <w:sz w:val="21"/>
                <w:szCs w:val="21"/>
              </w:rPr>
            </w:pPr>
            <w:r>
              <w:rPr>
                <w:rFonts w:hint="eastAsia" w:ascii="宋体" w:hAnsi="宋体"/>
                <w:b/>
                <w:sz w:val="21"/>
                <w:szCs w:val="21"/>
              </w:rPr>
              <w:t>能力</w:t>
            </w:r>
          </w:p>
        </w:tc>
        <w:tc>
          <w:tcPr>
            <w:tcW w:w="2355" w:type="dxa"/>
            <w:tcBorders>
              <w:top w:val="single" w:color="000000" w:sz="4" w:space="0"/>
              <w:left w:val="single" w:color="000000" w:sz="4" w:space="0"/>
              <w:bottom w:val="single" w:color="000000" w:sz="4" w:space="0"/>
              <w:right w:val="single" w:color="000000" w:sz="4" w:space="0"/>
            </w:tcBorders>
            <w:vAlign w:val="center"/>
          </w:tcPr>
          <w:p>
            <w:pPr>
              <w:pStyle w:val="15"/>
              <w:spacing w:before="31" w:after="31" w:line="360" w:lineRule="auto"/>
              <w:jc w:val="center"/>
              <w:rPr>
                <w:rFonts w:ascii="宋体" w:hAnsi="宋体" w:cs="宋体"/>
                <w:sz w:val="21"/>
                <w:szCs w:val="21"/>
              </w:rPr>
            </w:pPr>
            <w:r>
              <w:rPr>
                <w:rFonts w:hint="eastAsia" w:ascii="宋体" w:hAnsi="宋体"/>
                <w:b/>
                <w:sz w:val="21"/>
                <w:szCs w:val="21"/>
              </w:rPr>
              <w:t>素质</w:t>
            </w:r>
          </w:p>
        </w:tc>
        <w:tc>
          <w:tcPr>
            <w:tcW w:w="1395" w:type="dxa"/>
            <w:vMerge w:val="continue"/>
            <w:tcBorders>
              <w:left w:val="single" w:color="000000" w:sz="4" w:space="0"/>
              <w:bottom w:val="single" w:color="000000" w:sz="4" w:space="0"/>
              <w:right w:val="single" w:color="000000" w:sz="4" w:space="0"/>
            </w:tcBorders>
          </w:tcPr>
          <w:p>
            <w:pPr>
              <w:spacing w:line="380" w:lineRule="exact"/>
              <w:ind w:firstLine="56" w:firstLineChars="27"/>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9" w:hRule="atLeast"/>
        </w:trPr>
        <w:tc>
          <w:tcPr>
            <w:tcW w:w="700" w:type="dxa"/>
            <w:tcBorders>
              <w:top w:val="single" w:color="auto" w:sz="4" w:space="0"/>
              <w:left w:val="single" w:color="000000" w:sz="4" w:space="0"/>
              <w:bottom w:val="single" w:color="auto" w:sz="4" w:space="0"/>
              <w:right w:val="single" w:color="000000" w:sz="4" w:space="0"/>
            </w:tcBorders>
            <w:vAlign w:val="center"/>
          </w:tcPr>
          <w:p>
            <w:pPr>
              <w:pStyle w:val="15"/>
              <w:spacing w:before="31" w:after="31" w:line="264" w:lineRule="auto"/>
              <w:jc w:val="center"/>
              <w:rPr>
                <w:rFonts w:ascii="宋体" w:hAnsi="宋体"/>
                <w:sz w:val="21"/>
                <w:szCs w:val="21"/>
              </w:rPr>
            </w:pPr>
            <w:r>
              <w:rPr>
                <w:rFonts w:hint="eastAsia" w:ascii="宋体" w:hAnsi="宋体" w:cs="宋体"/>
                <w:sz w:val="24"/>
                <w:szCs w:val="24"/>
              </w:rPr>
              <w:t>推销员</w:t>
            </w:r>
          </w:p>
        </w:tc>
        <w:tc>
          <w:tcPr>
            <w:tcW w:w="6165" w:type="dxa"/>
            <w:tcBorders>
              <w:top w:val="single" w:color="000000" w:sz="4" w:space="0"/>
              <w:left w:val="single" w:color="000000" w:sz="4" w:space="0"/>
              <w:bottom w:val="single" w:color="000000" w:sz="4" w:space="0"/>
              <w:right w:val="single" w:color="000000" w:sz="4" w:space="0"/>
            </w:tcBorders>
          </w:tcPr>
          <w:p>
            <w:pPr>
              <w:rPr>
                <w:rFonts w:ascii="宋体" w:hAnsi="宋体" w:cs="宋体"/>
                <w:szCs w:val="21"/>
              </w:rPr>
            </w:pPr>
            <w:r>
              <w:rPr>
                <w:rFonts w:hint="eastAsia" w:ascii="宋体" w:hAnsi="宋体" w:cs="宋体"/>
                <w:szCs w:val="21"/>
              </w:rPr>
              <w:t>1.销售人员应当深入理解公司相应的销售政策，并且把它变成自己的语言，流利地把它表达出来。</w:t>
            </w:r>
            <w:r>
              <w:rPr>
                <w:rFonts w:hint="eastAsia" w:ascii="宋体" w:hAnsi="宋体" w:cs="宋体"/>
                <w:szCs w:val="21"/>
              </w:rPr>
              <w:br w:type="textWrapping"/>
            </w:r>
            <w:r>
              <w:rPr>
                <w:rFonts w:hint="eastAsia" w:ascii="宋体" w:hAnsi="宋体" w:cs="宋体"/>
                <w:szCs w:val="21"/>
              </w:rPr>
              <w:t>2.销售人员必须按照实际工作情况填写相应的销售报表和总结报告，并按时上交这些报表。</w:t>
            </w:r>
          </w:p>
          <w:p>
            <w:pPr>
              <w:rPr>
                <w:rFonts w:ascii="宋体" w:hAnsi="宋体" w:cs="宋体"/>
                <w:szCs w:val="21"/>
              </w:rPr>
            </w:pPr>
            <w:r>
              <w:rPr>
                <w:rFonts w:hint="eastAsia" w:ascii="宋体" w:hAnsi="宋体" w:cs="宋体"/>
                <w:szCs w:val="21"/>
              </w:rPr>
              <w:t>3.销售人员必须按照客户的实际情况，在销售内勤的协助下，把自己所管辖的客户进行分档管理。</w:t>
            </w:r>
            <w:r>
              <w:rPr>
                <w:rFonts w:hint="eastAsia" w:ascii="宋体" w:hAnsi="宋体" w:cs="宋体"/>
                <w:szCs w:val="21"/>
              </w:rPr>
              <w:br w:type="textWrapping"/>
            </w:r>
            <w:r>
              <w:rPr>
                <w:rFonts w:hint="eastAsia" w:ascii="宋体" w:hAnsi="宋体" w:cs="宋体"/>
                <w:szCs w:val="21"/>
              </w:rPr>
              <w:t>4.销售人员每月底都要根据公司总体销售目标，制定出下月自己的工作计划和销售目标，并把它们分解到每周甚至每天。</w:t>
            </w:r>
          </w:p>
          <w:p>
            <w:pPr>
              <w:rPr>
                <w:rFonts w:ascii="宋体" w:hAnsi="宋体"/>
                <w:szCs w:val="21"/>
              </w:rPr>
            </w:pPr>
            <w:r>
              <w:rPr>
                <w:rFonts w:hint="eastAsia" w:ascii="宋体" w:hAnsi="宋体" w:cs="宋体"/>
                <w:szCs w:val="21"/>
              </w:rPr>
              <w:t xml:space="preserve"> 5.销售人员每月底都要制定出自己下月的老客户回访计划，以便在开发老客户的同时，稳定老市场，稳定基础销量。</w:t>
            </w:r>
            <w:r>
              <w:rPr>
                <w:rFonts w:hint="eastAsia" w:ascii="宋体" w:hAnsi="宋体" w:cs="宋体"/>
                <w:szCs w:val="21"/>
              </w:rPr>
              <w:br w:type="textWrapping"/>
            </w:r>
            <w:r>
              <w:rPr>
                <w:rFonts w:hint="eastAsia" w:ascii="宋体" w:hAnsi="宋体" w:cs="宋体"/>
                <w:szCs w:val="21"/>
              </w:rPr>
              <w:t>6.销售员作为公司领导作出销售决策时的助手，必须及时收集与公司有关的市场信息，并把自己认为有用的信息整理出来，及时上报销售内勤备案或直接找自己的主管反映。</w:t>
            </w:r>
          </w:p>
        </w:tc>
        <w:tc>
          <w:tcPr>
            <w:tcW w:w="2610" w:type="dxa"/>
            <w:tcBorders>
              <w:top w:val="single" w:color="000000" w:sz="4" w:space="0"/>
              <w:left w:val="single" w:color="000000" w:sz="4" w:space="0"/>
              <w:bottom w:val="single" w:color="000000" w:sz="4" w:space="0"/>
              <w:right w:val="single" w:color="000000" w:sz="4" w:space="0"/>
            </w:tcBorders>
          </w:tcPr>
          <w:p>
            <w:pPr>
              <w:rPr>
                <w:rFonts w:ascii="宋体" w:hAnsi="宋体" w:cs="宋体"/>
                <w:szCs w:val="21"/>
              </w:rPr>
            </w:pPr>
            <w:r>
              <w:rPr>
                <w:rFonts w:hint="eastAsia" w:ascii="宋体" w:hAnsi="宋体" w:cs="宋体"/>
                <w:szCs w:val="21"/>
              </w:rPr>
              <w:t>1.掌握一定的人文社会科学知识。</w:t>
            </w:r>
          </w:p>
          <w:p>
            <w:pPr>
              <w:rPr>
                <w:rFonts w:ascii="宋体" w:hAnsi="宋体" w:cs="宋体"/>
                <w:szCs w:val="21"/>
              </w:rPr>
            </w:pPr>
            <w:r>
              <w:rPr>
                <w:rFonts w:hint="eastAsia" w:ascii="宋体" w:hAnsi="宋体" w:cs="宋体"/>
                <w:szCs w:val="21"/>
              </w:rPr>
              <w:t>2.掌握本专业必备的自然科学基础知识。</w:t>
            </w:r>
          </w:p>
          <w:p>
            <w:pPr>
              <w:rPr>
                <w:rFonts w:ascii="宋体" w:hAnsi="宋体" w:cs="宋体"/>
                <w:szCs w:val="21"/>
              </w:rPr>
            </w:pPr>
            <w:r>
              <w:rPr>
                <w:rFonts w:hint="eastAsia" w:ascii="宋体" w:hAnsi="宋体" w:cs="宋体"/>
                <w:szCs w:val="21"/>
              </w:rPr>
              <w:t>3.掌握必备的英语、计算机及其应用的基础知识。</w:t>
            </w:r>
          </w:p>
          <w:p>
            <w:pPr>
              <w:rPr>
                <w:rFonts w:ascii="宋体" w:hAnsi="宋体" w:cs="宋体"/>
                <w:szCs w:val="21"/>
              </w:rPr>
            </w:pPr>
            <w:r>
              <w:rPr>
                <w:rFonts w:hint="eastAsia" w:ascii="宋体" w:hAnsi="宋体" w:cs="宋体"/>
                <w:szCs w:val="21"/>
              </w:rPr>
              <w:t>4.掌握本专业必备的管理学的基本知识。</w:t>
            </w:r>
          </w:p>
          <w:p>
            <w:pPr>
              <w:rPr>
                <w:rFonts w:ascii="宋体" w:hAnsi="宋体" w:cs="宋体"/>
                <w:szCs w:val="21"/>
              </w:rPr>
            </w:pPr>
            <w:r>
              <w:rPr>
                <w:rFonts w:hint="eastAsia" w:ascii="宋体" w:hAnsi="宋体" w:cs="宋体"/>
                <w:szCs w:val="21"/>
              </w:rPr>
              <w:t>5.掌握本专业必需的营销学、市场调研、消费者心理学、广告学、分销渠道、商务谈判等知识。</w:t>
            </w:r>
          </w:p>
          <w:p>
            <w:pPr>
              <w:pStyle w:val="15"/>
              <w:spacing w:before="31" w:after="31" w:line="264" w:lineRule="auto"/>
              <w:ind w:left="15" w:leftChars="7" w:firstLine="5"/>
              <w:rPr>
                <w:rFonts w:ascii="宋体" w:hAnsi="宋体"/>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pStyle w:val="15"/>
              <w:spacing w:before="31" w:after="31" w:line="264" w:lineRule="auto"/>
              <w:ind w:left="15" w:leftChars="7" w:firstLine="5"/>
              <w:rPr>
                <w:rFonts w:ascii="宋体" w:hAnsi="宋体" w:eastAsia="宋体" w:cs="宋体"/>
                <w:kern w:val="2"/>
                <w:sz w:val="21"/>
                <w:szCs w:val="21"/>
              </w:rPr>
            </w:pPr>
            <w:r>
              <w:rPr>
                <w:rFonts w:hint="eastAsia" w:ascii="宋体" w:hAnsi="宋体" w:eastAsia="宋体" w:cs="宋体"/>
                <w:kern w:val="2"/>
                <w:sz w:val="21"/>
                <w:szCs w:val="21"/>
              </w:rPr>
              <w:t>1.推销商品能力</w:t>
            </w:r>
          </w:p>
          <w:p>
            <w:pPr>
              <w:pStyle w:val="15"/>
              <w:spacing w:before="31" w:after="31" w:line="264" w:lineRule="auto"/>
              <w:ind w:left="15" w:leftChars="7" w:firstLine="5"/>
              <w:rPr>
                <w:rFonts w:ascii="宋体" w:hAnsi="宋体" w:eastAsia="宋体" w:cs="宋体"/>
                <w:kern w:val="2"/>
                <w:sz w:val="21"/>
                <w:szCs w:val="21"/>
              </w:rPr>
            </w:pPr>
            <w:r>
              <w:rPr>
                <w:rFonts w:hint="eastAsia" w:ascii="宋体" w:hAnsi="宋体" w:eastAsia="宋体" w:cs="宋体"/>
                <w:kern w:val="2"/>
                <w:sz w:val="21"/>
                <w:szCs w:val="21"/>
              </w:rPr>
              <w:t>2.客户管理能力</w:t>
            </w:r>
          </w:p>
          <w:p>
            <w:pPr>
              <w:pStyle w:val="15"/>
              <w:spacing w:before="31" w:after="31" w:line="264" w:lineRule="auto"/>
              <w:ind w:left="15" w:leftChars="7" w:firstLine="5"/>
              <w:rPr>
                <w:rFonts w:ascii="宋体" w:hAnsi="宋体" w:eastAsia="宋体" w:cs="宋体"/>
                <w:kern w:val="2"/>
                <w:sz w:val="21"/>
                <w:szCs w:val="21"/>
              </w:rPr>
            </w:pPr>
            <w:r>
              <w:rPr>
                <w:rFonts w:hint="eastAsia" w:ascii="宋体" w:hAnsi="宋体" w:eastAsia="宋体" w:cs="宋体"/>
                <w:kern w:val="2"/>
                <w:sz w:val="21"/>
                <w:szCs w:val="21"/>
              </w:rPr>
              <w:t>3.市场调查能力</w:t>
            </w:r>
          </w:p>
          <w:p>
            <w:pPr>
              <w:pStyle w:val="15"/>
              <w:spacing w:before="31" w:after="31" w:line="264" w:lineRule="auto"/>
              <w:ind w:left="15" w:leftChars="7" w:firstLine="5"/>
              <w:rPr>
                <w:rFonts w:ascii="宋体" w:hAnsi="宋体" w:eastAsia="宋体" w:cs="宋体"/>
                <w:kern w:val="2"/>
                <w:sz w:val="21"/>
                <w:szCs w:val="21"/>
              </w:rPr>
            </w:pPr>
            <w:r>
              <w:rPr>
                <w:rFonts w:hint="eastAsia" w:ascii="宋体" w:hAnsi="宋体" w:eastAsia="宋体" w:cs="宋体"/>
                <w:kern w:val="2"/>
                <w:sz w:val="21"/>
                <w:szCs w:val="21"/>
              </w:rPr>
              <w:t>4.市场分析能力</w:t>
            </w:r>
          </w:p>
        </w:tc>
        <w:tc>
          <w:tcPr>
            <w:tcW w:w="2355" w:type="dxa"/>
            <w:tcBorders>
              <w:top w:val="single" w:color="000000" w:sz="4" w:space="0"/>
              <w:left w:val="single" w:color="000000" w:sz="4" w:space="0"/>
              <w:bottom w:val="single" w:color="000000" w:sz="4" w:space="0"/>
              <w:right w:val="single" w:color="000000" w:sz="4" w:space="0"/>
            </w:tcBorders>
          </w:tcPr>
          <w:p>
            <w:pPr>
              <w:rPr>
                <w:rFonts w:ascii="宋体" w:hAnsi="宋体" w:cs="宋体"/>
                <w:szCs w:val="21"/>
              </w:rPr>
            </w:pPr>
            <w:r>
              <w:rPr>
                <w:rFonts w:hint="eastAsia" w:ascii="宋体" w:hAnsi="宋体" w:cs="宋体"/>
                <w:szCs w:val="21"/>
              </w:rPr>
              <w:t>1.具备较高的政治思想觉悟水平。</w:t>
            </w:r>
          </w:p>
          <w:p>
            <w:pPr>
              <w:rPr>
                <w:rFonts w:ascii="宋体" w:hAnsi="宋体" w:cs="宋体"/>
                <w:szCs w:val="21"/>
              </w:rPr>
            </w:pPr>
            <w:r>
              <w:rPr>
                <w:rFonts w:hint="eastAsia" w:ascii="宋体" w:hAnsi="宋体" w:cs="宋体"/>
                <w:szCs w:val="21"/>
              </w:rPr>
              <w:t>2.较高的语言文字表达能力，团队合作，沟通表达和至少一门外语的读写能力。</w:t>
            </w:r>
          </w:p>
          <w:p>
            <w:pPr>
              <w:rPr>
                <w:rFonts w:ascii="宋体" w:hAnsi="宋体" w:cs="宋体"/>
                <w:szCs w:val="21"/>
              </w:rPr>
            </w:pPr>
            <w:r>
              <w:rPr>
                <w:rFonts w:hint="eastAsia" w:ascii="宋体" w:hAnsi="宋体" w:cs="宋体"/>
                <w:szCs w:val="21"/>
              </w:rPr>
              <w:t>3.身体健康，心理素质良好，做到德智体全面发展。4.严格遵守道德规范和法律条例，爱岗敬业，能吃苦。</w:t>
            </w:r>
          </w:p>
          <w:p>
            <w:pPr>
              <w:pStyle w:val="15"/>
              <w:spacing w:before="31" w:after="31" w:line="240" w:lineRule="auto"/>
              <w:ind w:left="0" w:leftChars="0"/>
              <w:rPr>
                <w:rFonts w:ascii="宋体" w:hAnsi="宋体" w:eastAsia="宋体" w:cs="宋体"/>
                <w:kern w:val="2"/>
                <w:sz w:val="21"/>
                <w:szCs w:val="21"/>
              </w:rPr>
            </w:pPr>
          </w:p>
        </w:tc>
        <w:tc>
          <w:tcPr>
            <w:tcW w:w="1395"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szCs w:val="21"/>
              </w:rPr>
            </w:pPr>
            <w:r>
              <w:rPr>
                <w:rFonts w:hint="eastAsia" w:ascii="宋体" w:hAnsi="宋体" w:cs="宋体"/>
                <w:szCs w:val="21"/>
              </w:rPr>
              <w:t>1.市场营销</w:t>
            </w:r>
          </w:p>
          <w:p>
            <w:pPr>
              <w:jc w:val="left"/>
              <w:rPr>
                <w:rFonts w:ascii="宋体" w:hAnsi="宋体" w:cs="宋体"/>
                <w:szCs w:val="21"/>
              </w:rPr>
            </w:pPr>
            <w:r>
              <w:rPr>
                <w:rFonts w:hint="eastAsia" w:ascii="宋体" w:hAnsi="宋体" w:cs="宋体"/>
                <w:szCs w:val="21"/>
              </w:rPr>
              <w:t>2.财经应用文写作</w:t>
            </w:r>
          </w:p>
          <w:p>
            <w:pPr>
              <w:jc w:val="left"/>
              <w:rPr>
                <w:rFonts w:ascii="宋体" w:hAnsi="宋体" w:cs="宋体"/>
                <w:szCs w:val="21"/>
              </w:rPr>
            </w:pPr>
            <w:r>
              <w:rPr>
                <w:rFonts w:hint="eastAsia" w:ascii="宋体" w:hAnsi="宋体" w:cs="宋体"/>
                <w:szCs w:val="21"/>
              </w:rPr>
              <w:t>3.商务谈判</w:t>
            </w:r>
          </w:p>
          <w:p>
            <w:pPr>
              <w:jc w:val="left"/>
              <w:rPr>
                <w:rFonts w:ascii="宋体" w:hAnsi="宋体" w:cs="宋体"/>
                <w:szCs w:val="21"/>
              </w:rPr>
            </w:pPr>
            <w:r>
              <w:rPr>
                <w:rFonts w:hint="eastAsia" w:ascii="宋体" w:hAnsi="宋体" w:cs="宋体"/>
                <w:szCs w:val="21"/>
              </w:rPr>
              <w:t>4.客户管理</w:t>
            </w:r>
          </w:p>
          <w:p>
            <w:pPr>
              <w:jc w:val="left"/>
              <w:rPr>
                <w:rFonts w:ascii="宋体" w:hAnsi="宋体" w:cs="宋体"/>
                <w:szCs w:val="21"/>
              </w:rPr>
            </w:pPr>
            <w:r>
              <w:rPr>
                <w:rFonts w:hint="eastAsia" w:ascii="宋体" w:hAnsi="宋体" w:cs="宋体"/>
                <w:szCs w:val="21"/>
              </w:rPr>
              <w:t>5.营销礼仪</w:t>
            </w:r>
          </w:p>
          <w:p>
            <w:pPr>
              <w:jc w:val="left"/>
              <w:rPr>
                <w:rFonts w:ascii="宋体" w:hAnsi="宋体" w:cs="宋体"/>
                <w:szCs w:val="21"/>
              </w:rPr>
            </w:pPr>
            <w:r>
              <w:rPr>
                <w:rFonts w:hint="eastAsia" w:ascii="宋体" w:hAnsi="宋体" w:cs="宋体"/>
                <w:szCs w:val="21"/>
              </w:rPr>
              <w:t>6.现代推销技术</w:t>
            </w:r>
          </w:p>
          <w:p>
            <w:pPr>
              <w:spacing w:line="264" w:lineRule="auto"/>
              <w:ind w:firstLine="56" w:firstLineChars="27"/>
              <w:rPr>
                <w:rFonts w:ascii="宋体" w:hAnsi="宋体"/>
                <w:kern w:val="0"/>
                <w:szCs w:val="21"/>
              </w:rPr>
            </w:pPr>
            <w:r>
              <w:rPr>
                <w:rFonts w:hint="eastAsia" w:ascii="宋体" w:hAnsi="宋体" w:cs="宋体"/>
                <w:szCs w:val="21"/>
              </w:rPr>
              <w:t>7.消费心理学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5" w:hRule="atLeast"/>
        </w:trPr>
        <w:tc>
          <w:tcPr>
            <w:tcW w:w="700" w:type="dxa"/>
            <w:tcBorders>
              <w:top w:val="single" w:color="auto" w:sz="4" w:space="0"/>
              <w:left w:val="single" w:color="000000" w:sz="4" w:space="0"/>
              <w:bottom w:val="single" w:color="auto" w:sz="4" w:space="0"/>
              <w:right w:val="single" w:color="000000" w:sz="4" w:space="0"/>
            </w:tcBorders>
            <w:vAlign w:val="center"/>
          </w:tcPr>
          <w:p>
            <w:pPr>
              <w:spacing w:line="264" w:lineRule="auto"/>
              <w:jc w:val="center"/>
              <w:rPr>
                <w:rFonts w:ascii="宋体" w:hAnsi="宋体"/>
                <w:szCs w:val="21"/>
              </w:rPr>
            </w:pPr>
            <w:r>
              <w:rPr>
                <w:rFonts w:hint="eastAsia" w:ascii="宋体" w:hAnsi="宋体" w:cs="宋体"/>
                <w:sz w:val="24"/>
              </w:rPr>
              <w:t>销售经理</w:t>
            </w:r>
          </w:p>
        </w:tc>
        <w:tc>
          <w:tcPr>
            <w:tcW w:w="6165"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ind w:left="120"/>
              <w:rPr>
                <w:rFonts w:ascii="宋体" w:hAnsi="宋体" w:cs="宋体"/>
                <w:szCs w:val="21"/>
              </w:rPr>
            </w:pPr>
            <w:r>
              <w:rPr>
                <w:rFonts w:hint="eastAsia" w:ascii="宋体" w:hAnsi="宋体" w:cs="宋体"/>
                <w:szCs w:val="21"/>
              </w:rPr>
              <w:t>1.成为一个商场或区域的销售熟手。</w:t>
            </w:r>
          </w:p>
          <w:p>
            <w:pPr>
              <w:adjustRightInd w:val="0"/>
              <w:snapToGrid w:val="0"/>
              <w:spacing w:line="320" w:lineRule="exact"/>
              <w:ind w:left="120"/>
              <w:rPr>
                <w:rFonts w:ascii="宋体" w:hAnsi="宋体" w:cs="宋体"/>
                <w:szCs w:val="21"/>
              </w:rPr>
            </w:pPr>
            <w:r>
              <w:rPr>
                <w:rFonts w:hint="eastAsia" w:ascii="宋体" w:hAnsi="宋体" w:cs="宋体"/>
                <w:szCs w:val="21"/>
              </w:rPr>
              <w:t>2.协助经销商完成区域销售目标。</w:t>
            </w:r>
          </w:p>
          <w:p>
            <w:pPr>
              <w:adjustRightInd w:val="0"/>
              <w:snapToGrid w:val="0"/>
              <w:spacing w:line="320" w:lineRule="exact"/>
              <w:ind w:left="120"/>
              <w:rPr>
                <w:rFonts w:ascii="宋体" w:hAnsi="宋体" w:cs="宋体"/>
                <w:szCs w:val="21"/>
              </w:rPr>
            </w:pPr>
            <w:r>
              <w:rPr>
                <w:rFonts w:hint="eastAsia" w:ascii="宋体" w:hAnsi="宋体" w:cs="宋体"/>
                <w:szCs w:val="21"/>
              </w:rPr>
              <w:t xml:space="preserve"> 3.主动疏通下面的渠道。</w:t>
            </w:r>
          </w:p>
          <w:p>
            <w:pPr>
              <w:adjustRightInd w:val="0"/>
              <w:snapToGrid w:val="0"/>
              <w:spacing w:line="320" w:lineRule="exact"/>
              <w:ind w:left="120"/>
              <w:rPr>
                <w:rFonts w:ascii="宋体" w:hAnsi="宋体" w:cs="宋体"/>
                <w:szCs w:val="21"/>
              </w:rPr>
            </w:pPr>
            <w:r>
              <w:rPr>
                <w:rFonts w:hint="eastAsia" w:ascii="宋体" w:hAnsi="宋体" w:cs="宋体"/>
                <w:szCs w:val="21"/>
              </w:rPr>
              <w:t>4.要有培训经销商的能力。</w:t>
            </w:r>
          </w:p>
          <w:p>
            <w:pPr>
              <w:adjustRightInd w:val="0"/>
              <w:snapToGrid w:val="0"/>
              <w:spacing w:line="320" w:lineRule="exact"/>
              <w:ind w:left="120"/>
              <w:rPr>
                <w:rFonts w:ascii="宋体" w:hAnsi="宋体" w:cs="宋体"/>
                <w:szCs w:val="21"/>
              </w:rPr>
            </w:pPr>
            <w:r>
              <w:rPr>
                <w:rFonts w:hint="eastAsia" w:ascii="宋体" w:hAnsi="宋体" w:cs="宋体"/>
                <w:szCs w:val="21"/>
              </w:rPr>
              <w:t>5.协助经销商完善业务员团队管理。</w:t>
            </w:r>
          </w:p>
          <w:p>
            <w:pPr>
              <w:adjustRightInd w:val="0"/>
              <w:snapToGrid w:val="0"/>
              <w:spacing w:line="320" w:lineRule="exact"/>
              <w:ind w:left="120"/>
              <w:rPr>
                <w:rFonts w:ascii="宋体" w:hAnsi="宋体" w:cs="宋体"/>
                <w:szCs w:val="21"/>
              </w:rPr>
            </w:pPr>
            <w:r>
              <w:rPr>
                <w:rFonts w:hint="eastAsia" w:ascii="宋体" w:hAnsi="宋体" w:cs="宋体"/>
                <w:szCs w:val="21"/>
              </w:rPr>
              <w:t>6.市场信息的反馈。</w:t>
            </w:r>
          </w:p>
          <w:p>
            <w:pPr>
              <w:adjustRightInd w:val="0"/>
              <w:snapToGrid w:val="0"/>
              <w:spacing w:line="320" w:lineRule="exact"/>
              <w:ind w:left="120"/>
              <w:rPr>
                <w:rFonts w:ascii="宋体" w:hAnsi="宋体" w:cs="宋体"/>
                <w:szCs w:val="21"/>
              </w:rPr>
            </w:pPr>
            <w:r>
              <w:rPr>
                <w:rFonts w:hint="eastAsia" w:ascii="宋体" w:hAnsi="宋体" w:cs="宋体"/>
                <w:szCs w:val="21"/>
              </w:rPr>
              <w:t>7.回收货款。</w:t>
            </w:r>
          </w:p>
          <w:p>
            <w:pPr>
              <w:spacing w:line="264" w:lineRule="auto"/>
              <w:ind w:left="142"/>
              <w:rPr>
                <w:rFonts w:ascii="宋体" w:hAnsi="宋体"/>
                <w:szCs w:val="21"/>
              </w:rPr>
            </w:pPr>
            <w:r>
              <w:rPr>
                <w:rFonts w:hint="eastAsia" w:ascii="宋体" w:hAnsi="宋体" w:cs="宋体"/>
                <w:szCs w:val="21"/>
              </w:rPr>
              <w:t>8、懂得自己策划区域市场。</w:t>
            </w:r>
          </w:p>
        </w:tc>
        <w:tc>
          <w:tcPr>
            <w:tcW w:w="2610"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ind w:left="11"/>
              <w:rPr>
                <w:rFonts w:ascii="宋体" w:hAnsi="宋体" w:cs="宋体"/>
                <w:szCs w:val="21"/>
              </w:rPr>
            </w:pPr>
            <w:r>
              <w:rPr>
                <w:rFonts w:hint="eastAsia" w:ascii="宋体" w:hAnsi="宋体" w:cs="宋体"/>
                <w:szCs w:val="21"/>
              </w:rPr>
              <w:t>1.掌握一定的人文社会科学知识。</w:t>
            </w:r>
          </w:p>
          <w:p>
            <w:pPr>
              <w:adjustRightInd w:val="0"/>
              <w:snapToGrid w:val="0"/>
              <w:spacing w:line="320" w:lineRule="exact"/>
              <w:ind w:left="11"/>
              <w:rPr>
                <w:rFonts w:ascii="宋体" w:hAnsi="宋体" w:cs="宋体"/>
                <w:szCs w:val="21"/>
              </w:rPr>
            </w:pPr>
            <w:r>
              <w:rPr>
                <w:rFonts w:hint="eastAsia" w:ascii="宋体" w:hAnsi="宋体" w:cs="宋体"/>
                <w:szCs w:val="21"/>
              </w:rPr>
              <w:t>2.掌握本专业必备的自然科学基础知识。</w:t>
            </w:r>
          </w:p>
          <w:p>
            <w:pPr>
              <w:adjustRightInd w:val="0"/>
              <w:snapToGrid w:val="0"/>
              <w:spacing w:line="320" w:lineRule="exact"/>
              <w:ind w:left="11"/>
              <w:rPr>
                <w:rFonts w:ascii="宋体" w:hAnsi="宋体" w:cs="宋体"/>
                <w:szCs w:val="21"/>
              </w:rPr>
            </w:pPr>
            <w:r>
              <w:rPr>
                <w:rFonts w:hint="eastAsia" w:ascii="宋体" w:hAnsi="宋体" w:cs="宋体"/>
                <w:szCs w:val="21"/>
              </w:rPr>
              <w:t>3.掌握必备的英语、计算机及其应用的基础知识。</w:t>
            </w:r>
          </w:p>
          <w:p>
            <w:pPr>
              <w:adjustRightInd w:val="0"/>
              <w:snapToGrid w:val="0"/>
              <w:spacing w:line="320" w:lineRule="exact"/>
              <w:rPr>
                <w:rFonts w:ascii="宋体" w:hAnsi="宋体" w:cs="宋体"/>
                <w:szCs w:val="21"/>
              </w:rPr>
            </w:pPr>
            <w:r>
              <w:rPr>
                <w:rFonts w:hint="eastAsia" w:ascii="宋体" w:hAnsi="宋体" w:cs="宋体"/>
                <w:szCs w:val="21"/>
              </w:rPr>
              <w:t>4.掌握本专业必备的管理学的基本知识。</w:t>
            </w:r>
          </w:p>
          <w:p>
            <w:pPr>
              <w:adjustRightInd w:val="0"/>
              <w:snapToGrid w:val="0"/>
              <w:spacing w:line="320" w:lineRule="exact"/>
              <w:ind w:left="11"/>
              <w:rPr>
                <w:rFonts w:ascii="宋体" w:hAnsi="宋体" w:cs="宋体"/>
                <w:szCs w:val="21"/>
              </w:rPr>
            </w:pPr>
            <w:r>
              <w:rPr>
                <w:rFonts w:hint="eastAsia" w:ascii="宋体" w:hAnsi="宋体" w:cs="宋体"/>
                <w:szCs w:val="21"/>
              </w:rPr>
              <w:t>5.掌握本专业必需的营销学、市场调研、消费者心理学、广告学、分销渠道、商务谈判等知识。</w:t>
            </w:r>
          </w:p>
          <w:p>
            <w:pPr>
              <w:adjustRightInd w:val="0"/>
              <w:snapToGrid w:val="0"/>
              <w:spacing w:line="320" w:lineRule="exact"/>
              <w:ind w:left="11"/>
              <w:rPr>
                <w:rFonts w:ascii="宋体" w:hAnsi="宋体" w:cs="宋体"/>
                <w:szCs w:val="21"/>
              </w:rPr>
            </w:pPr>
            <w:r>
              <w:rPr>
                <w:rFonts w:hint="eastAsia" w:ascii="宋体" w:hAnsi="宋体" w:cs="宋体"/>
                <w:szCs w:val="21"/>
              </w:rPr>
              <w:t>6.具有一定的经济法律知识。</w:t>
            </w:r>
          </w:p>
          <w:p>
            <w:pPr>
              <w:adjustRightInd w:val="0"/>
              <w:snapToGrid w:val="0"/>
              <w:spacing w:line="320" w:lineRule="exact"/>
              <w:ind w:left="11"/>
              <w:rPr>
                <w:rFonts w:ascii="宋体" w:hAnsi="宋体" w:cs="宋体"/>
                <w:szCs w:val="21"/>
              </w:rPr>
            </w:pPr>
            <w:r>
              <w:rPr>
                <w:rFonts w:hint="eastAsia" w:ascii="宋体" w:hAnsi="宋体" w:cs="宋体"/>
                <w:szCs w:val="21"/>
              </w:rPr>
              <w:t>7.具有一定的电子商务、国际贸易知识。</w:t>
            </w:r>
          </w:p>
          <w:p>
            <w:pPr>
              <w:pStyle w:val="15"/>
              <w:spacing w:before="31" w:after="31" w:line="264" w:lineRule="auto"/>
              <w:ind w:left="0" w:leftChars="0"/>
              <w:jc w:val="left"/>
              <w:rPr>
                <w:rFonts w:ascii="宋体" w:hAnsi="宋体"/>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ind w:left="120"/>
              <w:rPr>
                <w:rFonts w:ascii="宋体" w:hAnsi="宋体" w:cs="宋体"/>
                <w:szCs w:val="21"/>
              </w:rPr>
            </w:pPr>
            <w:r>
              <w:rPr>
                <w:rFonts w:hint="eastAsia" w:ascii="宋体" w:hAnsi="宋体" w:cs="宋体"/>
                <w:szCs w:val="21"/>
              </w:rPr>
              <w:t>1.市场营销管理能力。</w:t>
            </w:r>
          </w:p>
          <w:p>
            <w:pPr>
              <w:adjustRightInd w:val="0"/>
              <w:snapToGrid w:val="0"/>
              <w:spacing w:line="320" w:lineRule="exact"/>
              <w:ind w:left="120"/>
              <w:rPr>
                <w:rFonts w:ascii="宋体" w:hAnsi="宋体" w:cs="宋体"/>
                <w:szCs w:val="21"/>
              </w:rPr>
            </w:pPr>
            <w:r>
              <w:rPr>
                <w:rFonts w:hint="eastAsia" w:ascii="宋体" w:hAnsi="宋体" w:cs="宋体"/>
                <w:szCs w:val="21"/>
              </w:rPr>
              <w:t>2.客户管理能力。</w:t>
            </w:r>
          </w:p>
          <w:p>
            <w:pPr>
              <w:adjustRightInd w:val="0"/>
              <w:snapToGrid w:val="0"/>
              <w:spacing w:line="320" w:lineRule="exact"/>
              <w:ind w:left="120"/>
              <w:rPr>
                <w:rFonts w:ascii="宋体" w:hAnsi="宋体" w:cs="宋体"/>
                <w:szCs w:val="21"/>
              </w:rPr>
            </w:pPr>
            <w:r>
              <w:rPr>
                <w:rFonts w:hint="eastAsia" w:ascii="宋体" w:hAnsi="宋体" w:cs="宋体"/>
                <w:szCs w:val="21"/>
              </w:rPr>
              <w:t>3.市场分析与预测能力。</w:t>
            </w:r>
          </w:p>
          <w:p>
            <w:pPr>
              <w:adjustRightInd w:val="0"/>
              <w:snapToGrid w:val="0"/>
              <w:spacing w:line="320" w:lineRule="exact"/>
              <w:ind w:left="120"/>
              <w:rPr>
                <w:rFonts w:ascii="宋体" w:hAnsi="宋体" w:cs="宋体"/>
                <w:szCs w:val="21"/>
              </w:rPr>
            </w:pPr>
            <w:r>
              <w:rPr>
                <w:rFonts w:hint="eastAsia" w:ascii="宋体" w:hAnsi="宋体" w:cs="宋体"/>
                <w:szCs w:val="21"/>
              </w:rPr>
              <w:t>4.市场开发能力。</w:t>
            </w:r>
          </w:p>
          <w:p>
            <w:pPr>
              <w:adjustRightInd w:val="0"/>
              <w:snapToGrid w:val="0"/>
              <w:spacing w:line="320" w:lineRule="exact"/>
              <w:ind w:left="120"/>
              <w:rPr>
                <w:rFonts w:ascii="宋体" w:hAnsi="宋体"/>
                <w:szCs w:val="21"/>
              </w:rPr>
            </w:pPr>
            <w:r>
              <w:rPr>
                <w:rFonts w:hint="eastAsia" w:ascii="宋体" w:hAnsi="宋体" w:cs="宋体"/>
                <w:szCs w:val="21"/>
              </w:rPr>
              <w:t>5.创新能力。</w:t>
            </w:r>
          </w:p>
        </w:tc>
        <w:tc>
          <w:tcPr>
            <w:tcW w:w="2355"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ind w:left="120"/>
              <w:rPr>
                <w:rFonts w:ascii="宋体" w:hAnsi="宋体" w:cs="宋体"/>
                <w:szCs w:val="21"/>
              </w:rPr>
            </w:pPr>
            <w:r>
              <w:rPr>
                <w:rFonts w:hint="eastAsia" w:ascii="宋体" w:hAnsi="宋体" w:cs="宋体"/>
                <w:szCs w:val="21"/>
              </w:rPr>
              <w:t>1.具备较高的政治思想觉悟水平。</w:t>
            </w:r>
          </w:p>
          <w:p>
            <w:pPr>
              <w:adjustRightInd w:val="0"/>
              <w:snapToGrid w:val="0"/>
              <w:spacing w:line="320" w:lineRule="exact"/>
              <w:ind w:left="120"/>
              <w:rPr>
                <w:rFonts w:ascii="宋体" w:hAnsi="宋体" w:cs="宋体"/>
                <w:szCs w:val="21"/>
              </w:rPr>
            </w:pPr>
            <w:r>
              <w:rPr>
                <w:rFonts w:hint="eastAsia" w:ascii="宋体" w:hAnsi="宋体" w:cs="宋体"/>
                <w:szCs w:val="21"/>
              </w:rPr>
              <w:t>2.较高的语言文字表达能力，团队合作，沟通表达和至少一门外语的读写能力。</w:t>
            </w:r>
          </w:p>
          <w:p>
            <w:pPr>
              <w:adjustRightInd w:val="0"/>
              <w:snapToGrid w:val="0"/>
              <w:spacing w:line="320" w:lineRule="exact"/>
              <w:ind w:left="120"/>
              <w:rPr>
                <w:rFonts w:ascii="宋体" w:hAnsi="宋体" w:cs="宋体"/>
                <w:szCs w:val="21"/>
              </w:rPr>
            </w:pPr>
            <w:r>
              <w:rPr>
                <w:rFonts w:hint="eastAsia" w:ascii="宋体" w:hAnsi="宋体" w:cs="宋体"/>
                <w:szCs w:val="21"/>
              </w:rPr>
              <w:t>3.身体健康，心理素质良好，做到德智体全面发展。</w:t>
            </w:r>
          </w:p>
          <w:p>
            <w:pPr>
              <w:adjustRightInd w:val="0"/>
              <w:snapToGrid w:val="0"/>
              <w:spacing w:line="320" w:lineRule="exact"/>
              <w:ind w:left="120"/>
              <w:rPr>
                <w:rFonts w:ascii="宋体" w:hAnsi="宋体" w:cs="宋体"/>
                <w:szCs w:val="21"/>
              </w:rPr>
            </w:pPr>
            <w:r>
              <w:rPr>
                <w:rFonts w:hint="eastAsia" w:ascii="宋体" w:hAnsi="宋体" w:cs="宋体"/>
                <w:szCs w:val="21"/>
              </w:rPr>
              <w:t>4.严格遵守道德规范和法律条例，爱岗敬业，能吃苦。</w:t>
            </w:r>
          </w:p>
          <w:p>
            <w:pPr>
              <w:spacing w:line="264" w:lineRule="auto"/>
              <w:rPr>
                <w:rFonts w:ascii="宋体" w:hAnsi="宋体"/>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20" w:lineRule="exact"/>
              <w:ind w:left="120"/>
              <w:rPr>
                <w:rFonts w:ascii="宋体" w:hAnsi="宋体" w:cs="宋体"/>
                <w:szCs w:val="21"/>
              </w:rPr>
            </w:pPr>
            <w:r>
              <w:rPr>
                <w:rFonts w:hint="eastAsia" w:ascii="宋体" w:hAnsi="宋体" w:cs="宋体"/>
                <w:szCs w:val="21"/>
              </w:rPr>
              <w:t>1.市场营销</w:t>
            </w:r>
          </w:p>
          <w:p>
            <w:pPr>
              <w:adjustRightInd w:val="0"/>
              <w:snapToGrid w:val="0"/>
              <w:spacing w:line="320" w:lineRule="exact"/>
              <w:ind w:left="120"/>
              <w:rPr>
                <w:rFonts w:ascii="宋体" w:hAnsi="宋体" w:cs="宋体"/>
                <w:szCs w:val="21"/>
              </w:rPr>
            </w:pPr>
            <w:r>
              <w:rPr>
                <w:rFonts w:hint="eastAsia" w:ascii="宋体" w:hAnsi="宋体" w:cs="宋体"/>
                <w:szCs w:val="21"/>
              </w:rPr>
              <w:t>2.财经应用文写作</w:t>
            </w:r>
          </w:p>
          <w:p>
            <w:pPr>
              <w:adjustRightInd w:val="0"/>
              <w:snapToGrid w:val="0"/>
              <w:spacing w:line="320" w:lineRule="exact"/>
              <w:ind w:left="120"/>
              <w:rPr>
                <w:rFonts w:ascii="宋体" w:hAnsi="宋体" w:cs="宋体"/>
                <w:szCs w:val="21"/>
              </w:rPr>
            </w:pPr>
            <w:r>
              <w:rPr>
                <w:rFonts w:hint="eastAsia" w:ascii="宋体" w:hAnsi="宋体" w:cs="宋体"/>
                <w:szCs w:val="21"/>
              </w:rPr>
              <w:t>3.商务谈判</w:t>
            </w:r>
          </w:p>
          <w:p>
            <w:pPr>
              <w:adjustRightInd w:val="0"/>
              <w:snapToGrid w:val="0"/>
              <w:spacing w:line="320" w:lineRule="exact"/>
              <w:ind w:left="120"/>
              <w:rPr>
                <w:rFonts w:ascii="宋体" w:hAnsi="宋体" w:cs="宋体"/>
                <w:szCs w:val="21"/>
              </w:rPr>
            </w:pPr>
            <w:r>
              <w:rPr>
                <w:rFonts w:hint="eastAsia" w:ascii="宋体" w:hAnsi="宋体" w:cs="宋体"/>
                <w:szCs w:val="21"/>
              </w:rPr>
              <w:t>4.国际贸易实务</w:t>
            </w:r>
          </w:p>
          <w:p>
            <w:pPr>
              <w:adjustRightInd w:val="0"/>
              <w:snapToGrid w:val="0"/>
              <w:spacing w:line="320" w:lineRule="exact"/>
              <w:ind w:left="120"/>
              <w:rPr>
                <w:rFonts w:ascii="宋体" w:hAnsi="宋体" w:cs="宋体"/>
                <w:szCs w:val="21"/>
              </w:rPr>
            </w:pPr>
            <w:r>
              <w:rPr>
                <w:rFonts w:hint="eastAsia" w:ascii="宋体" w:hAnsi="宋体" w:cs="宋体"/>
                <w:szCs w:val="21"/>
              </w:rPr>
              <w:t>5.客户管理</w:t>
            </w:r>
          </w:p>
          <w:p>
            <w:pPr>
              <w:adjustRightInd w:val="0"/>
              <w:snapToGrid w:val="0"/>
              <w:spacing w:line="320" w:lineRule="exact"/>
              <w:ind w:left="120"/>
              <w:rPr>
                <w:rFonts w:ascii="宋体" w:hAnsi="宋体" w:cs="宋体"/>
                <w:szCs w:val="21"/>
              </w:rPr>
            </w:pPr>
            <w:r>
              <w:rPr>
                <w:rFonts w:hint="eastAsia" w:ascii="宋体" w:hAnsi="宋体" w:cs="宋体"/>
                <w:szCs w:val="21"/>
              </w:rPr>
              <w:t>6.电子商务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3" w:hRule="atLeast"/>
        </w:trPr>
        <w:tc>
          <w:tcPr>
            <w:tcW w:w="700" w:type="dxa"/>
            <w:tcBorders>
              <w:top w:val="single" w:color="auto" w:sz="4" w:space="0"/>
              <w:left w:val="single" w:color="000000" w:sz="4" w:space="0"/>
              <w:right w:val="single" w:color="000000" w:sz="4" w:space="0"/>
            </w:tcBorders>
            <w:vAlign w:val="center"/>
          </w:tcPr>
          <w:p>
            <w:pPr>
              <w:spacing w:line="264" w:lineRule="auto"/>
              <w:rPr>
                <w:rFonts w:ascii="宋体" w:hAnsi="宋体" w:cs="宋体"/>
                <w:sz w:val="24"/>
              </w:rPr>
            </w:pPr>
            <w:r>
              <w:rPr>
                <w:rFonts w:hint="eastAsia" w:ascii="宋体" w:hAnsi="宋体" w:cs="宋体"/>
                <w:sz w:val="24"/>
              </w:rPr>
              <w:t>营销</w:t>
            </w:r>
          </w:p>
          <w:p>
            <w:pPr>
              <w:spacing w:line="264" w:lineRule="auto"/>
            </w:pPr>
            <w:r>
              <w:rPr>
                <w:rFonts w:hint="eastAsia" w:ascii="宋体" w:hAnsi="宋体" w:cs="宋体"/>
                <w:sz w:val="24"/>
              </w:rPr>
              <w:t>总监</w:t>
            </w:r>
          </w:p>
        </w:tc>
        <w:tc>
          <w:tcPr>
            <w:tcW w:w="6165"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ind w:left="120"/>
              <w:rPr>
                <w:rFonts w:ascii="宋体" w:hAnsi="宋体" w:cs="宋体"/>
                <w:szCs w:val="21"/>
              </w:rPr>
            </w:pPr>
            <w:r>
              <w:rPr>
                <w:rFonts w:hint="eastAsia" w:ascii="宋体" w:hAnsi="宋体" w:cs="宋体"/>
                <w:szCs w:val="21"/>
              </w:rPr>
              <w:t>1.全面了解国家的宏观政策走向。</w:t>
            </w:r>
          </w:p>
          <w:p>
            <w:pPr>
              <w:adjustRightInd w:val="0"/>
              <w:snapToGrid w:val="0"/>
              <w:spacing w:line="320" w:lineRule="exact"/>
              <w:ind w:left="120"/>
              <w:rPr>
                <w:rFonts w:ascii="宋体" w:hAnsi="宋体" w:cs="宋体"/>
                <w:szCs w:val="21"/>
              </w:rPr>
            </w:pPr>
            <w:r>
              <w:rPr>
                <w:rFonts w:hint="eastAsia" w:ascii="宋体" w:hAnsi="宋体" w:cs="宋体"/>
                <w:szCs w:val="21"/>
              </w:rPr>
              <w:t>2.全面把握公司产品的市场状况，了解同业竞争策略与消费有效需求，为公司产品的市场定位提供科学的决策依据。</w:t>
            </w:r>
          </w:p>
          <w:p>
            <w:pPr>
              <w:adjustRightInd w:val="0"/>
              <w:snapToGrid w:val="0"/>
              <w:spacing w:line="320" w:lineRule="exact"/>
              <w:ind w:left="120"/>
              <w:rPr>
                <w:rFonts w:ascii="宋体" w:hAnsi="宋体" w:cs="宋体"/>
                <w:szCs w:val="21"/>
              </w:rPr>
            </w:pPr>
            <w:r>
              <w:rPr>
                <w:rFonts w:hint="eastAsia" w:ascii="宋体" w:hAnsi="宋体" w:cs="宋体"/>
                <w:szCs w:val="21"/>
              </w:rPr>
              <w:t>3.全面负责公司营销各项目标和计划的落实执行。</w:t>
            </w:r>
          </w:p>
          <w:p>
            <w:pPr>
              <w:adjustRightInd w:val="0"/>
              <w:snapToGrid w:val="0"/>
              <w:spacing w:line="320" w:lineRule="exact"/>
              <w:ind w:left="120"/>
              <w:rPr>
                <w:rFonts w:ascii="宋体" w:hAnsi="宋体" w:cs="宋体"/>
                <w:szCs w:val="21"/>
              </w:rPr>
            </w:pPr>
            <w:r>
              <w:rPr>
                <w:rFonts w:hint="eastAsia" w:ascii="宋体" w:hAnsi="宋体" w:cs="宋体"/>
                <w:szCs w:val="21"/>
              </w:rPr>
              <w:t>4.负责拟定销售预测及行销计划。</w:t>
            </w:r>
          </w:p>
          <w:p>
            <w:pPr>
              <w:adjustRightInd w:val="0"/>
              <w:snapToGrid w:val="0"/>
              <w:spacing w:line="320" w:lineRule="exact"/>
              <w:ind w:left="120"/>
              <w:rPr>
                <w:rFonts w:ascii="宋体" w:hAnsi="宋体" w:cs="宋体"/>
                <w:szCs w:val="21"/>
              </w:rPr>
            </w:pPr>
            <w:r>
              <w:rPr>
                <w:rFonts w:hint="eastAsia" w:ascii="宋体" w:hAnsi="宋体" w:cs="宋体"/>
                <w:szCs w:val="21"/>
              </w:rPr>
              <w:t>5.负责督促拟订销售与推广行销方案。</w:t>
            </w:r>
          </w:p>
          <w:p>
            <w:pPr>
              <w:adjustRightInd w:val="0"/>
              <w:snapToGrid w:val="0"/>
              <w:spacing w:line="320" w:lineRule="exact"/>
              <w:ind w:left="120"/>
              <w:rPr>
                <w:rFonts w:ascii="宋体" w:hAnsi="宋体" w:cs="宋体"/>
                <w:szCs w:val="21"/>
              </w:rPr>
            </w:pPr>
            <w:r>
              <w:rPr>
                <w:rFonts w:hint="eastAsia" w:ascii="宋体" w:hAnsi="宋体" w:cs="宋体"/>
                <w:szCs w:val="21"/>
              </w:rPr>
              <w:t>6.负责拟订产品销售价格策略的执行方案，并监督执行。</w:t>
            </w:r>
          </w:p>
          <w:p>
            <w:pPr>
              <w:adjustRightInd w:val="0"/>
              <w:snapToGrid w:val="0"/>
              <w:spacing w:line="320" w:lineRule="exact"/>
              <w:ind w:left="120"/>
              <w:rPr>
                <w:rFonts w:ascii="宋体" w:hAnsi="宋体" w:cs="宋体"/>
                <w:szCs w:val="21"/>
              </w:rPr>
            </w:pPr>
            <w:r>
              <w:rPr>
                <w:rFonts w:hint="eastAsia" w:ascii="宋体" w:hAnsi="宋体" w:cs="宋体"/>
                <w:szCs w:val="21"/>
              </w:rPr>
              <w:t>7.全面负责协调营销口与公司其它部门之间的工作关系。</w:t>
            </w:r>
          </w:p>
          <w:p>
            <w:pPr>
              <w:adjustRightInd w:val="0"/>
              <w:snapToGrid w:val="0"/>
              <w:spacing w:line="320" w:lineRule="exact"/>
              <w:ind w:left="120"/>
              <w:rPr>
                <w:rFonts w:ascii="宋体" w:hAnsi="宋体" w:cs="宋体"/>
                <w:szCs w:val="21"/>
              </w:rPr>
            </w:pPr>
            <w:r>
              <w:rPr>
                <w:rFonts w:hint="eastAsia" w:ascii="宋体" w:hAnsi="宋体" w:cs="宋体"/>
                <w:szCs w:val="21"/>
              </w:rPr>
              <w:t>8.负责公司营销费用的审核。</w:t>
            </w:r>
          </w:p>
          <w:p>
            <w:pPr>
              <w:adjustRightInd w:val="0"/>
              <w:snapToGrid w:val="0"/>
              <w:spacing w:line="320" w:lineRule="exact"/>
              <w:ind w:left="120"/>
              <w:rPr>
                <w:rFonts w:ascii="宋体" w:hAnsi="宋体" w:cs="宋体"/>
                <w:szCs w:val="21"/>
              </w:rPr>
            </w:pPr>
            <w:r>
              <w:rPr>
                <w:rFonts w:hint="eastAsia" w:ascii="宋体" w:hAnsi="宋体" w:cs="宋体"/>
                <w:szCs w:val="21"/>
              </w:rPr>
              <w:t>9.负责制订公司的营销管理制度及工作规范。</w:t>
            </w:r>
          </w:p>
          <w:p>
            <w:pPr>
              <w:adjustRightInd w:val="0"/>
              <w:snapToGrid w:val="0"/>
              <w:spacing w:line="320" w:lineRule="exact"/>
              <w:ind w:left="120"/>
              <w:rPr>
                <w:rFonts w:ascii="宋体" w:hAnsi="宋体" w:cs="宋体"/>
                <w:szCs w:val="21"/>
              </w:rPr>
            </w:pPr>
            <w:r>
              <w:rPr>
                <w:rFonts w:hint="eastAsia" w:ascii="宋体" w:hAnsi="宋体" w:cs="宋体"/>
                <w:szCs w:val="21"/>
              </w:rPr>
              <w:t>10.负责对公司营销人员进行业务指导和专业培训。</w:t>
            </w:r>
          </w:p>
          <w:p>
            <w:pPr>
              <w:adjustRightInd w:val="0"/>
              <w:snapToGrid w:val="0"/>
              <w:spacing w:line="320" w:lineRule="exact"/>
              <w:ind w:left="120"/>
              <w:rPr>
                <w:rFonts w:ascii="宋体" w:hAnsi="宋体" w:cs="宋体"/>
                <w:szCs w:val="21"/>
              </w:rPr>
            </w:pPr>
            <w:r>
              <w:rPr>
                <w:rFonts w:hint="eastAsia" w:ascii="宋体" w:hAnsi="宋体" w:cs="宋体"/>
                <w:szCs w:val="21"/>
              </w:rPr>
              <w:t>11.定期主持召开公司营销工作会议，全面准确地握公司的营销运行状况。</w:t>
            </w:r>
          </w:p>
          <w:p>
            <w:pPr>
              <w:adjustRightInd w:val="0"/>
              <w:snapToGrid w:val="0"/>
              <w:spacing w:line="320" w:lineRule="exact"/>
              <w:ind w:left="120"/>
            </w:pPr>
            <w:r>
              <w:rPr>
                <w:rFonts w:hint="eastAsia" w:ascii="宋体" w:hAnsi="宋体" w:cs="宋体"/>
                <w:szCs w:val="21"/>
              </w:rPr>
              <w:t>12.及时、准确地领会公司的意图和直接上级的指示，并贯彻执行。</w:t>
            </w:r>
          </w:p>
        </w:tc>
        <w:tc>
          <w:tcPr>
            <w:tcW w:w="2610"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rPr>
                <w:rFonts w:ascii="宋体" w:hAnsi="宋体" w:cs="宋体"/>
                <w:szCs w:val="21"/>
              </w:rPr>
            </w:pPr>
            <w:r>
              <w:rPr>
                <w:rFonts w:hint="eastAsia" w:ascii="宋体" w:hAnsi="宋体" w:cs="宋体"/>
                <w:szCs w:val="21"/>
              </w:rPr>
              <w:t>1.掌握一定的人文社会科学知识。</w:t>
            </w:r>
          </w:p>
          <w:p>
            <w:pPr>
              <w:adjustRightInd w:val="0"/>
              <w:snapToGrid w:val="0"/>
              <w:spacing w:line="320" w:lineRule="exact"/>
              <w:ind w:left="11" w:firstLine="107" w:firstLineChars="51"/>
              <w:rPr>
                <w:rFonts w:ascii="宋体" w:hAnsi="宋体" w:cs="宋体"/>
                <w:szCs w:val="21"/>
              </w:rPr>
            </w:pPr>
            <w:r>
              <w:rPr>
                <w:rFonts w:hint="eastAsia" w:ascii="宋体" w:hAnsi="宋体" w:cs="宋体"/>
                <w:szCs w:val="21"/>
              </w:rPr>
              <w:t>2.掌握本专业必备的自然科学基础知识。</w:t>
            </w:r>
          </w:p>
          <w:p>
            <w:pPr>
              <w:adjustRightInd w:val="0"/>
              <w:snapToGrid w:val="0"/>
              <w:spacing w:line="320" w:lineRule="exact"/>
              <w:ind w:left="11"/>
              <w:rPr>
                <w:rFonts w:ascii="宋体" w:hAnsi="宋体" w:cs="宋体"/>
                <w:szCs w:val="21"/>
              </w:rPr>
            </w:pPr>
            <w:r>
              <w:rPr>
                <w:rFonts w:hint="eastAsia" w:ascii="宋体" w:hAnsi="宋体" w:cs="宋体"/>
                <w:szCs w:val="21"/>
              </w:rPr>
              <w:t>3.掌握必备的英语、计算机及其应用的基础知识。</w:t>
            </w:r>
          </w:p>
          <w:p>
            <w:pPr>
              <w:adjustRightInd w:val="0"/>
              <w:snapToGrid w:val="0"/>
              <w:spacing w:line="320" w:lineRule="exact"/>
              <w:ind w:left="11" w:firstLine="107" w:firstLineChars="51"/>
              <w:rPr>
                <w:rFonts w:ascii="宋体" w:hAnsi="宋体" w:cs="宋体"/>
                <w:szCs w:val="21"/>
              </w:rPr>
            </w:pPr>
            <w:r>
              <w:rPr>
                <w:rFonts w:hint="eastAsia" w:ascii="宋体" w:hAnsi="宋体" w:cs="宋体"/>
                <w:szCs w:val="21"/>
              </w:rPr>
              <w:t>4.掌握本专业必备的管理学的基本知识。</w:t>
            </w:r>
          </w:p>
          <w:p>
            <w:pPr>
              <w:adjustRightInd w:val="0"/>
              <w:snapToGrid w:val="0"/>
              <w:spacing w:line="320" w:lineRule="exact"/>
              <w:ind w:left="11" w:firstLine="107" w:firstLineChars="51"/>
              <w:rPr>
                <w:rFonts w:ascii="宋体" w:hAnsi="宋体" w:cs="宋体"/>
                <w:szCs w:val="21"/>
              </w:rPr>
            </w:pPr>
            <w:r>
              <w:rPr>
                <w:rFonts w:hint="eastAsia" w:ascii="宋体" w:hAnsi="宋体" w:cs="宋体"/>
                <w:szCs w:val="21"/>
              </w:rPr>
              <w:t>5.掌握本专业必需的营销学、市场调研、消费者心理学、广告学、分销渠道、商务谈判等知识。</w:t>
            </w:r>
          </w:p>
          <w:p>
            <w:pPr>
              <w:adjustRightInd w:val="0"/>
              <w:snapToGrid w:val="0"/>
              <w:spacing w:line="320" w:lineRule="exact"/>
              <w:ind w:left="11"/>
              <w:rPr>
                <w:rFonts w:ascii="宋体" w:hAnsi="宋体" w:cs="宋体"/>
                <w:szCs w:val="21"/>
              </w:rPr>
            </w:pPr>
            <w:r>
              <w:rPr>
                <w:rFonts w:hint="eastAsia" w:ascii="宋体" w:hAnsi="宋体" w:cs="宋体"/>
                <w:szCs w:val="21"/>
              </w:rPr>
              <w:t>6.具有一定的经济法律知识。</w:t>
            </w:r>
          </w:p>
          <w:p>
            <w:pPr>
              <w:adjustRightInd w:val="0"/>
              <w:snapToGrid w:val="0"/>
              <w:spacing w:line="320" w:lineRule="exact"/>
              <w:ind w:left="11" w:firstLine="107" w:firstLineChars="51"/>
            </w:pPr>
            <w:r>
              <w:rPr>
                <w:rFonts w:hint="eastAsia" w:ascii="宋体" w:hAnsi="宋体" w:cs="宋体"/>
                <w:szCs w:val="21"/>
              </w:rPr>
              <w:t>7.具有一定的电子商务、国际贸易知识。</w:t>
            </w:r>
          </w:p>
        </w:tc>
        <w:tc>
          <w:tcPr>
            <w:tcW w:w="1755"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rPr>
                <w:rFonts w:ascii="宋体" w:hAnsi="宋体" w:cs="宋体"/>
                <w:szCs w:val="21"/>
              </w:rPr>
            </w:pPr>
            <w:r>
              <w:rPr>
                <w:rFonts w:hint="eastAsia" w:ascii="宋体" w:hAnsi="宋体" w:cs="宋体"/>
                <w:szCs w:val="21"/>
              </w:rPr>
              <w:t>1.企业管理能力。2.大客户管理能力。3.市场分析与预测能力。4.市场开发能力。5.创新能力。</w:t>
            </w:r>
          </w:p>
          <w:p>
            <w:pPr>
              <w:adjustRightInd w:val="0"/>
              <w:snapToGrid w:val="0"/>
              <w:spacing w:line="320" w:lineRule="exact"/>
              <w:rPr>
                <w:rFonts w:ascii="宋体" w:hAnsi="宋体" w:cs="宋体"/>
                <w:szCs w:val="21"/>
              </w:rPr>
            </w:pPr>
            <w:r>
              <w:rPr>
                <w:rFonts w:hint="eastAsia" w:ascii="宋体" w:hAnsi="宋体" w:cs="宋体"/>
                <w:szCs w:val="21"/>
              </w:rPr>
              <w:t>6.涉外商务能力。</w:t>
            </w:r>
          </w:p>
          <w:p>
            <w:pPr>
              <w:adjustRightInd w:val="0"/>
              <w:snapToGrid w:val="0"/>
              <w:spacing w:line="320" w:lineRule="exact"/>
              <w:rPr>
                <w:rFonts w:ascii="宋体" w:hAnsi="宋体" w:cs="宋体"/>
                <w:szCs w:val="21"/>
              </w:rPr>
            </w:pPr>
            <w:r>
              <w:rPr>
                <w:rFonts w:hint="eastAsia" w:ascii="宋体" w:hAnsi="宋体" w:cs="宋体"/>
                <w:szCs w:val="21"/>
              </w:rPr>
              <w:t>7.市场战略部署能力。</w:t>
            </w:r>
          </w:p>
          <w:p>
            <w:pPr>
              <w:adjustRightInd w:val="0"/>
              <w:snapToGrid w:val="0"/>
              <w:spacing w:line="320" w:lineRule="exact"/>
            </w:pPr>
            <w:r>
              <w:rPr>
                <w:rFonts w:hint="eastAsia" w:ascii="宋体" w:hAnsi="宋体" w:cs="宋体"/>
                <w:szCs w:val="21"/>
              </w:rPr>
              <w:t>8.销售团队建设能力。</w:t>
            </w:r>
          </w:p>
        </w:tc>
        <w:tc>
          <w:tcPr>
            <w:tcW w:w="2355" w:type="dxa"/>
            <w:tcBorders>
              <w:top w:val="single" w:color="000000" w:sz="4" w:space="0"/>
              <w:left w:val="single" w:color="000000" w:sz="4" w:space="0"/>
              <w:bottom w:val="single" w:color="000000" w:sz="4" w:space="0"/>
              <w:right w:val="single" w:color="000000" w:sz="4" w:space="0"/>
            </w:tcBorders>
          </w:tcPr>
          <w:p>
            <w:pPr>
              <w:adjustRightInd w:val="0"/>
              <w:snapToGrid w:val="0"/>
              <w:spacing w:line="320" w:lineRule="exact"/>
              <w:rPr>
                <w:rFonts w:ascii="宋体" w:hAnsi="宋体" w:cs="宋体"/>
                <w:szCs w:val="21"/>
              </w:rPr>
            </w:pPr>
            <w:r>
              <w:rPr>
                <w:rFonts w:hint="eastAsia" w:ascii="宋体" w:hAnsi="宋体" w:cs="宋体"/>
                <w:szCs w:val="21"/>
              </w:rPr>
              <w:t>1.具备较高的政治思想觉悟水平。</w:t>
            </w:r>
          </w:p>
          <w:p>
            <w:pPr>
              <w:adjustRightInd w:val="0"/>
              <w:snapToGrid w:val="0"/>
              <w:spacing w:line="320" w:lineRule="exact"/>
              <w:rPr>
                <w:rFonts w:ascii="宋体" w:hAnsi="宋体" w:cs="宋体"/>
                <w:szCs w:val="21"/>
              </w:rPr>
            </w:pPr>
            <w:r>
              <w:rPr>
                <w:rFonts w:hint="eastAsia" w:ascii="宋体" w:hAnsi="宋体" w:cs="宋体"/>
                <w:szCs w:val="21"/>
              </w:rPr>
              <w:t>2.较高的语言文字表达能力，团队合作，沟通表达和至少一门外语的读写能力。</w:t>
            </w:r>
          </w:p>
          <w:p>
            <w:pPr>
              <w:adjustRightInd w:val="0"/>
              <w:snapToGrid w:val="0"/>
              <w:spacing w:line="320" w:lineRule="exact"/>
              <w:rPr>
                <w:rFonts w:ascii="宋体" w:hAnsi="宋体" w:cs="宋体"/>
                <w:szCs w:val="21"/>
              </w:rPr>
            </w:pPr>
            <w:r>
              <w:rPr>
                <w:rFonts w:hint="eastAsia" w:ascii="宋体" w:hAnsi="宋体" w:cs="宋体"/>
                <w:szCs w:val="21"/>
              </w:rPr>
              <w:t>3.身体健康，心理素质良好，做到德智体全面发展。</w:t>
            </w:r>
          </w:p>
          <w:p>
            <w:pPr>
              <w:adjustRightInd w:val="0"/>
              <w:snapToGrid w:val="0"/>
              <w:spacing w:line="320" w:lineRule="exact"/>
              <w:rPr>
                <w:rFonts w:ascii="宋体" w:hAnsi="宋体" w:cs="宋体"/>
                <w:szCs w:val="21"/>
              </w:rPr>
            </w:pPr>
            <w:r>
              <w:rPr>
                <w:rFonts w:hint="eastAsia" w:ascii="宋体" w:hAnsi="宋体" w:cs="宋体"/>
                <w:szCs w:val="21"/>
              </w:rPr>
              <w:t>4.严格遵守道德规范和法律条例，爱岗敬业，能吃苦。</w:t>
            </w:r>
          </w:p>
          <w:p>
            <w:pPr>
              <w:spacing w:line="264" w:lineRule="auto"/>
            </w:pPr>
          </w:p>
        </w:tc>
        <w:tc>
          <w:tcPr>
            <w:tcW w:w="13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20" w:lineRule="exact"/>
              <w:rPr>
                <w:rFonts w:ascii="宋体" w:hAnsi="宋体" w:cs="宋体"/>
                <w:szCs w:val="21"/>
              </w:rPr>
            </w:pPr>
            <w:r>
              <w:rPr>
                <w:rFonts w:hint="eastAsia" w:ascii="宋体" w:hAnsi="宋体" w:cs="宋体"/>
                <w:szCs w:val="21"/>
              </w:rPr>
              <w:t>1.市场营销</w:t>
            </w:r>
          </w:p>
          <w:p>
            <w:pPr>
              <w:adjustRightInd w:val="0"/>
              <w:snapToGrid w:val="0"/>
              <w:spacing w:line="320" w:lineRule="exact"/>
              <w:rPr>
                <w:rFonts w:ascii="宋体" w:hAnsi="宋体" w:cs="宋体"/>
                <w:szCs w:val="21"/>
              </w:rPr>
            </w:pPr>
            <w:r>
              <w:rPr>
                <w:rFonts w:hint="eastAsia" w:ascii="宋体" w:hAnsi="宋体" w:cs="宋体"/>
                <w:szCs w:val="21"/>
              </w:rPr>
              <w:t>2.市场营销策划</w:t>
            </w:r>
          </w:p>
          <w:p>
            <w:pPr>
              <w:adjustRightInd w:val="0"/>
              <w:snapToGrid w:val="0"/>
              <w:spacing w:line="320" w:lineRule="exact"/>
              <w:rPr>
                <w:rFonts w:ascii="宋体" w:hAnsi="宋体" w:cs="宋体"/>
                <w:szCs w:val="21"/>
              </w:rPr>
            </w:pPr>
            <w:r>
              <w:rPr>
                <w:rFonts w:hint="eastAsia" w:ascii="宋体" w:hAnsi="宋体" w:cs="宋体"/>
                <w:szCs w:val="21"/>
              </w:rPr>
              <w:t>3.现代推销技术</w:t>
            </w:r>
          </w:p>
          <w:p>
            <w:pPr>
              <w:adjustRightInd w:val="0"/>
              <w:snapToGrid w:val="0"/>
              <w:spacing w:line="320" w:lineRule="exact"/>
              <w:rPr>
                <w:rFonts w:ascii="宋体" w:hAnsi="宋体" w:cs="宋体"/>
                <w:szCs w:val="21"/>
              </w:rPr>
            </w:pPr>
            <w:r>
              <w:rPr>
                <w:rFonts w:hint="eastAsia" w:ascii="宋体" w:hAnsi="宋体" w:cs="宋体"/>
                <w:szCs w:val="21"/>
              </w:rPr>
              <w:t>4.财经应用文写作</w:t>
            </w:r>
          </w:p>
          <w:p>
            <w:pPr>
              <w:adjustRightInd w:val="0"/>
              <w:snapToGrid w:val="0"/>
              <w:spacing w:line="320" w:lineRule="exact"/>
              <w:rPr>
                <w:rFonts w:ascii="宋体" w:hAnsi="宋体" w:cs="宋体"/>
                <w:szCs w:val="21"/>
              </w:rPr>
            </w:pPr>
            <w:r>
              <w:rPr>
                <w:rFonts w:hint="eastAsia" w:ascii="宋体" w:hAnsi="宋体" w:cs="宋体"/>
                <w:szCs w:val="21"/>
              </w:rPr>
              <w:t>5.商务谈判</w:t>
            </w:r>
          </w:p>
          <w:p>
            <w:pPr>
              <w:adjustRightInd w:val="0"/>
              <w:snapToGrid w:val="0"/>
              <w:spacing w:line="320" w:lineRule="exact"/>
              <w:rPr>
                <w:rFonts w:ascii="宋体" w:hAnsi="宋体" w:cs="宋体"/>
                <w:szCs w:val="21"/>
              </w:rPr>
            </w:pPr>
            <w:r>
              <w:rPr>
                <w:rFonts w:hint="eastAsia" w:ascii="宋体" w:hAnsi="宋体" w:cs="宋体"/>
                <w:szCs w:val="21"/>
              </w:rPr>
              <w:t>6.国际贸易实务</w:t>
            </w:r>
          </w:p>
          <w:p>
            <w:pPr>
              <w:adjustRightInd w:val="0"/>
              <w:snapToGrid w:val="0"/>
              <w:spacing w:line="320" w:lineRule="exact"/>
              <w:rPr>
                <w:rFonts w:ascii="宋体" w:hAnsi="宋体" w:cs="宋体"/>
                <w:szCs w:val="21"/>
              </w:rPr>
            </w:pPr>
            <w:r>
              <w:rPr>
                <w:rFonts w:hint="eastAsia" w:ascii="宋体" w:hAnsi="宋体" w:cs="宋体"/>
                <w:szCs w:val="21"/>
              </w:rPr>
              <w:t>7.网络营销</w:t>
            </w:r>
          </w:p>
          <w:p>
            <w:pPr>
              <w:adjustRightInd w:val="0"/>
              <w:snapToGrid w:val="0"/>
              <w:spacing w:line="320" w:lineRule="exact"/>
              <w:rPr>
                <w:rFonts w:ascii="宋体" w:hAnsi="宋体" w:cs="宋体"/>
                <w:szCs w:val="21"/>
              </w:rPr>
            </w:pPr>
            <w:r>
              <w:rPr>
                <w:rFonts w:hint="eastAsia" w:ascii="宋体" w:hAnsi="宋体" w:cs="宋体"/>
                <w:szCs w:val="21"/>
              </w:rPr>
              <w:t>8.客户管理</w:t>
            </w:r>
          </w:p>
          <w:p>
            <w:pPr>
              <w:adjustRightInd w:val="0"/>
              <w:snapToGrid w:val="0"/>
              <w:spacing w:line="320" w:lineRule="exact"/>
              <w:rPr>
                <w:rFonts w:ascii="宋体" w:hAnsi="宋体" w:cs="宋体"/>
                <w:szCs w:val="21"/>
              </w:rPr>
            </w:pPr>
            <w:r>
              <w:rPr>
                <w:rFonts w:hint="eastAsia" w:ascii="宋体" w:hAnsi="宋体" w:cs="宋体"/>
                <w:szCs w:val="21"/>
              </w:rPr>
              <w:t>9.物流管理</w:t>
            </w:r>
          </w:p>
          <w:p>
            <w:pPr>
              <w:adjustRightInd w:val="0"/>
              <w:snapToGrid w:val="0"/>
              <w:spacing w:line="320" w:lineRule="exact"/>
              <w:rPr>
                <w:rFonts w:ascii="宋体" w:hAnsi="宋体" w:cs="宋体"/>
                <w:szCs w:val="21"/>
              </w:rPr>
            </w:pPr>
            <w:r>
              <w:rPr>
                <w:rFonts w:hint="eastAsia" w:ascii="宋体" w:hAnsi="宋体" w:cs="宋体"/>
                <w:szCs w:val="21"/>
              </w:rPr>
              <w:t>10.电子商务</w:t>
            </w:r>
          </w:p>
          <w:p>
            <w:pPr>
              <w:adjustRightInd w:val="0"/>
              <w:snapToGrid w:val="0"/>
              <w:spacing w:line="320" w:lineRule="exact"/>
            </w:pPr>
            <w:r>
              <w:rPr>
                <w:rFonts w:hint="eastAsia" w:ascii="宋体" w:hAnsi="宋体" w:cs="宋体"/>
                <w:szCs w:val="21"/>
              </w:rPr>
              <w:t>11.市场调查与预测</w:t>
            </w:r>
          </w:p>
        </w:tc>
      </w:tr>
    </w:tbl>
    <w:p>
      <w:pPr>
        <w:spacing w:line="360" w:lineRule="auto"/>
        <w:ind w:firstLine="420" w:firstLineChars="200"/>
      </w:pPr>
    </w:p>
    <w:p>
      <w:pPr>
        <w:adjustRightInd w:val="0"/>
        <w:spacing w:line="360" w:lineRule="auto"/>
        <w:rPr>
          <w:rFonts w:ascii="宋体" w:hAnsi="宋体" w:cs="仿宋"/>
          <w:color w:val="000000"/>
          <w:szCs w:val="21"/>
        </w:rPr>
      </w:pPr>
    </w:p>
    <w:p>
      <w:pPr>
        <w:adjustRightInd w:val="0"/>
        <w:spacing w:line="360" w:lineRule="auto"/>
        <w:rPr>
          <w:rFonts w:ascii="宋体" w:hAnsi="宋体" w:cs="仿宋"/>
          <w:color w:val="000000"/>
          <w:szCs w:val="21"/>
        </w:rPr>
      </w:pPr>
      <w:r>
        <w:rPr>
          <w:rFonts w:hint="eastAsia" w:ascii="宋体" w:hAnsi="宋体" w:cs="仿宋"/>
          <w:color w:val="000000"/>
          <w:szCs w:val="21"/>
        </w:rPr>
        <w:t>4.专业选修课程</w:t>
      </w:r>
    </w:p>
    <w:p>
      <w:pPr>
        <w:spacing w:line="360" w:lineRule="auto"/>
        <w:ind w:right="-82" w:rightChars="-39"/>
        <w:jc w:val="center"/>
        <w:rPr>
          <w:rFonts w:ascii="宋体" w:hAnsi="宋体" w:cs="宋体"/>
          <w:b/>
          <w:color w:val="000000"/>
          <w:szCs w:val="21"/>
        </w:rPr>
      </w:pPr>
      <w:r>
        <w:rPr>
          <w:rFonts w:hint="eastAsia" w:ascii="宋体" w:hAnsi="宋体" w:cs="宋体"/>
          <w:b/>
          <w:color w:val="000000"/>
          <w:szCs w:val="21"/>
        </w:rPr>
        <w:t>表4、专业选修课程一览表</w:t>
      </w:r>
    </w:p>
    <w:tbl>
      <w:tblPr>
        <w:tblStyle w:val="10"/>
        <w:tblpPr w:leftFromText="180" w:rightFromText="180" w:vertAnchor="text" w:horzAnchor="page" w:tblpX="1543" w:tblpY="705"/>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541"/>
        <w:gridCol w:w="2510"/>
        <w:gridCol w:w="1572"/>
        <w:gridCol w:w="947"/>
        <w:gridCol w:w="948"/>
        <w:gridCol w:w="947"/>
        <w:gridCol w:w="1260"/>
        <w:gridCol w:w="138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34" w:type="dxa"/>
            <w:vAlign w:val="center"/>
          </w:tcPr>
          <w:p>
            <w:pPr>
              <w:jc w:val="center"/>
              <w:rPr>
                <w:rFonts w:ascii="宋体" w:hAnsi="宋体" w:cs="宋体"/>
                <w:b/>
                <w:sz w:val="24"/>
              </w:rPr>
            </w:pPr>
            <w:r>
              <w:rPr>
                <w:rFonts w:hint="eastAsia" w:ascii="宋体" w:hAnsi="宋体" w:cs="宋体"/>
                <w:b/>
                <w:sz w:val="24"/>
              </w:rPr>
              <w:t>序号</w:t>
            </w:r>
          </w:p>
        </w:tc>
        <w:tc>
          <w:tcPr>
            <w:tcW w:w="2541" w:type="dxa"/>
            <w:vAlign w:val="center"/>
          </w:tcPr>
          <w:p>
            <w:pPr>
              <w:jc w:val="center"/>
              <w:rPr>
                <w:rFonts w:ascii="宋体" w:hAnsi="宋体" w:cs="宋体"/>
                <w:b/>
                <w:sz w:val="24"/>
              </w:rPr>
            </w:pPr>
            <w:r>
              <w:rPr>
                <w:rFonts w:hint="eastAsia" w:ascii="宋体" w:hAnsi="宋体" w:cs="宋体"/>
                <w:b/>
                <w:sz w:val="24"/>
              </w:rPr>
              <w:t>课程名称</w:t>
            </w:r>
          </w:p>
        </w:tc>
        <w:tc>
          <w:tcPr>
            <w:tcW w:w="2510" w:type="dxa"/>
            <w:vAlign w:val="center"/>
          </w:tcPr>
          <w:p>
            <w:pPr>
              <w:jc w:val="center"/>
              <w:rPr>
                <w:rFonts w:ascii="宋体" w:hAnsi="宋体" w:cs="宋体"/>
                <w:b/>
                <w:sz w:val="24"/>
              </w:rPr>
            </w:pPr>
            <w:r>
              <w:rPr>
                <w:rFonts w:hint="eastAsia" w:ascii="宋体" w:hAnsi="宋体" w:cs="宋体"/>
                <w:b/>
                <w:sz w:val="24"/>
              </w:rPr>
              <w:t>课程性质</w:t>
            </w:r>
          </w:p>
          <w:p>
            <w:pPr>
              <w:jc w:val="center"/>
              <w:rPr>
                <w:rFonts w:ascii="宋体" w:hAnsi="宋体" w:cs="宋体"/>
                <w:b/>
                <w:sz w:val="24"/>
              </w:rPr>
            </w:pPr>
            <w:r>
              <w:rPr>
                <w:rFonts w:hint="eastAsia" w:ascii="宋体" w:hAnsi="宋体" w:cs="宋体"/>
                <w:b/>
                <w:sz w:val="24"/>
              </w:rPr>
              <w:t>（专业选修课或</w:t>
            </w:r>
          </w:p>
          <w:p>
            <w:pPr>
              <w:jc w:val="center"/>
              <w:rPr>
                <w:rFonts w:ascii="宋体" w:hAnsi="宋体" w:cs="宋体"/>
                <w:b/>
                <w:sz w:val="24"/>
              </w:rPr>
            </w:pPr>
            <w:r>
              <w:rPr>
                <w:rFonts w:hint="eastAsia" w:ascii="宋体" w:hAnsi="宋体" w:cs="宋体"/>
                <w:b/>
                <w:sz w:val="24"/>
              </w:rPr>
              <w:t>公共选修课）</w:t>
            </w:r>
          </w:p>
        </w:tc>
        <w:tc>
          <w:tcPr>
            <w:tcW w:w="1572" w:type="dxa"/>
            <w:vAlign w:val="center"/>
          </w:tcPr>
          <w:p>
            <w:pPr>
              <w:jc w:val="center"/>
              <w:rPr>
                <w:rFonts w:ascii="宋体" w:hAnsi="宋体" w:cs="宋体"/>
                <w:b/>
                <w:sz w:val="24"/>
              </w:rPr>
            </w:pPr>
            <w:r>
              <w:rPr>
                <w:rFonts w:hint="eastAsia" w:ascii="宋体" w:hAnsi="宋体" w:cs="宋体"/>
                <w:b/>
                <w:sz w:val="24"/>
              </w:rPr>
              <w:t>课程类型</w:t>
            </w:r>
          </w:p>
        </w:tc>
        <w:tc>
          <w:tcPr>
            <w:tcW w:w="947" w:type="dxa"/>
            <w:vAlign w:val="center"/>
          </w:tcPr>
          <w:p>
            <w:pPr>
              <w:jc w:val="center"/>
              <w:rPr>
                <w:rFonts w:ascii="宋体" w:hAnsi="宋体" w:cs="宋体"/>
                <w:b/>
                <w:sz w:val="24"/>
              </w:rPr>
            </w:pPr>
            <w:r>
              <w:rPr>
                <w:rFonts w:hint="eastAsia" w:ascii="宋体" w:hAnsi="宋体" w:cs="宋体"/>
                <w:b/>
                <w:sz w:val="24"/>
              </w:rPr>
              <w:t>学分</w:t>
            </w:r>
          </w:p>
        </w:tc>
        <w:tc>
          <w:tcPr>
            <w:tcW w:w="948" w:type="dxa"/>
            <w:vAlign w:val="center"/>
          </w:tcPr>
          <w:p>
            <w:pPr>
              <w:jc w:val="center"/>
              <w:rPr>
                <w:rFonts w:ascii="宋体" w:hAnsi="宋体" w:cs="宋体"/>
                <w:b/>
                <w:sz w:val="24"/>
              </w:rPr>
            </w:pPr>
            <w:r>
              <w:rPr>
                <w:rFonts w:hint="eastAsia" w:ascii="宋体" w:hAnsi="宋体" w:cs="宋体"/>
                <w:b/>
                <w:sz w:val="24"/>
              </w:rPr>
              <w:t>学时</w:t>
            </w:r>
          </w:p>
        </w:tc>
        <w:tc>
          <w:tcPr>
            <w:tcW w:w="947" w:type="dxa"/>
            <w:vAlign w:val="center"/>
          </w:tcPr>
          <w:p>
            <w:pPr>
              <w:jc w:val="center"/>
              <w:rPr>
                <w:rFonts w:ascii="宋体" w:hAnsi="宋体" w:cs="宋体"/>
                <w:b/>
                <w:sz w:val="24"/>
              </w:rPr>
            </w:pPr>
            <w:r>
              <w:rPr>
                <w:rFonts w:hint="eastAsia" w:ascii="宋体" w:hAnsi="宋体" w:cs="宋体"/>
                <w:b/>
                <w:sz w:val="24"/>
              </w:rPr>
              <w:t>学期</w:t>
            </w:r>
          </w:p>
        </w:tc>
        <w:tc>
          <w:tcPr>
            <w:tcW w:w="1260" w:type="dxa"/>
            <w:vAlign w:val="center"/>
          </w:tcPr>
          <w:p>
            <w:pPr>
              <w:jc w:val="center"/>
              <w:rPr>
                <w:rFonts w:ascii="宋体" w:hAnsi="宋体" w:cs="宋体"/>
                <w:b/>
                <w:sz w:val="24"/>
              </w:rPr>
            </w:pPr>
            <w:r>
              <w:rPr>
                <w:rFonts w:hint="eastAsia" w:ascii="宋体" w:hAnsi="宋体" w:cs="宋体"/>
                <w:b/>
                <w:sz w:val="24"/>
              </w:rPr>
              <w:t>周学时</w:t>
            </w:r>
          </w:p>
        </w:tc>
        <w:tc>
          <w:tcPr>
            <w:tcW w:w="1381" w:type="dxa"/>
            <w:vAlign w:val="center"/>
          </w:tcPr>
          <w:p>
            <w:pPr>
              <w:jc w:val="center"/>
              <w:rPr>
                <w:rFonts w:ascii="宋体" w:hAnsi="宋体" w:cs="宋体"/>
                <w:b/>
                <w:sz w:val="24"/>
              </w:rPr>
            </w:pPr>
            <w:r>
              <w:rPr>
                <w:rFonts w:hint="eastAsia" w:ascii="宋体" w:hAnsi="宋体" w:cs="宋体"/>
                <w:b/>
                <w:sz w:val="24"/>
              </w:rPr>
              <w:t>周数</w:t>
            </w:r>
          </w:p>
        </w:tc>
        <w:tc>
          <w:tcPr>
            <w:tcW w:w="1034" w:type="dxa"/>
            <w:vAlign w:val="center"/>
          </w:tcPr>
          <w:p>
            <w:pPr>
              <w:jc w:val="center"/>
              <w:rPr>
                <w:rFonts w:ascii="宋体" w:hAnsi="宋体" w:cs="宋体"/>
                <w:b/>
                <w:sz w:val="24"/>
              </w:rPr>
            </w:pPr>
            <w:r>
              <w:rPr>
                <w:rFonts w:hint="eastAsia" w:ascii="宋体" w:hAnsi="宋体" w:cs="宋体"/>
                <w:b/>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34" w:type="dxa"/>
            <w:vAlign w:val="center"/>
          </w:tcPr>
          <w:p>
            <w:pPr>
              <w:jc w:val="center"/>
              <w:rPr>
                <w:rFonts w:ascii="宋体" w:hAnsi="宋体" w:cs="宋体"/>
                <w:sz w:val="24"/>
              </w:rPr>
            </w:pPr>
            <w:r>
              <w:rPr>
                <w:rFonts w:hint="eastAsia" w:ascii="宋体" w:hAnsi="宋体" w:cs="宋体"/>
                <w:sz w:val="24"/>
              </w:rPr>
              <w:t>1</w:t>
            </w:r>
          </w:p>
        </w:tc>
        <w:tc>
          <w:tcPr>
            <w:tcW w:w="2541" w:type="dxa"/>
            <w:vAlign w:val="center"/>
          </w:tcPr>
          <w:p>
            <w:pPr>
              <w:jc w:val="center"/>
              <w:rPr>
                <w:rFonts w:ascii="宋体" w:hAnsi="宋体" w:cs="宋体"/>
                <w:sz w:val="24"/>
              </w:rPr>
            </w:pPr>
            <w:r>
              <w:rPr>
                <w:rFonts w:hint="eastAsia" w:ascii="宋体" w:hAnsi="宋体" w:cs="宋体"/>
                <w:sz w:val="24"/>
              </w:rPr>
              <w:t>ERP企业经营实训</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C</w:t>
            </w:r>
          </w:p>
        </w:tc>
        <w:tc>
          <w:tcPr>
            <w:tcW w:w="947" w:type="dxa"/>
            <w:vAlign w:val="center"/>
          </w:tcPr>
          <w:p>
            <w:pPr>
              <w:jc w:val="center"/>
              <w:rPr>
                <w:rFonts w:ascii="宋体" w:hAnsi="宋体" w:cs="宋体"/>
                <w:sz w:val="24"/>
              </w:rPr>
            </w:pPr>
            <w:r>
              <w:rPr>
                <w:rFonts w:hint="eastAsia" w:ascii="宋体" w:hAnsi="宋体" w:cs="宋体"/>
                <w:sz w:val="24"/>
              </w:rPr>
              <w:t>2</w:t>
            </w:r>
          </w:p>
        </w:tc>
        <w:tc>
          <w:tcPr>
            <w:tcW w:w="948" w:type="dxa"/>
            <w:vAlign w:val="center"/>
          </w:tcPr>
          <w:p>
            <w:pPr>
              <w:jc w:val="center"/>
              <w:rPr>
                <w:rFonts w:ascii="宋体" w:hAnsi="宋体" w:cs="宋体"/>
                <w:sz w:val="24"/>
              </w:rPr>
            </w:pPr>
            <w:r>
              <w:rPr>
                <w:rFonts w:hint="eastAsia" w:ascii="宋体" w:hAnsi="宋体" w:cs="宋体"/>
                <w:sz w:val="24"/>
              </w:rPr>
              <w:t>34</w:t>
            </w:r>
          </w:p>
        </w:tc>
        <w:tc>
          <w:tcPr>
            <w:tcW w:w="947" w:type="dxa"/>
            <w:vAlign w:val="center"/>
          </w:tcPr>
          <w:p>
            <w:pPr>
              <w:jc w:val="center"/>
              <w:rPr>
                <w:rFonts w:ascii="宋体" w:hAnsi="宋体" w:cs="宋体"/>
                <w:sz w:val="24"/>
              </w:rPr>
            </w:pPr>
            <w:r>
              <w:rPr>
                <w:rFonts w:hint="eastAsia" w:ascii="宋体" w:hAnsi="宋体" w:cs="宋体"/>
                <w:sz w:val="24"/>
              </w:rPr>
              <w:t>5</w:t>
            </w:r>
          </w:p>
        </w:tc>
        <w:tc>
          <w:tcPr>
            <w:tcW w:w="1260" w:type="dxa"/>
            <w:vAlign w:val="center"/>
          </w:tcPr>
          <w:p>
            <w:pPr>
              <w:jc w:val="center"/>
              <w:rPr>
                <w:rFonts w:ascii="宋体" w:hAnsi="宋体" w:cs="宋体"/>
                <w:sz w:val="24"/>
              </w:rPr>
            </w:pPr>
            <w:r>
              <w:rPr>
                <w:rFonts w:hint="eastAsia" w:ascii="宋体" w:hAnsi="宋体" w:cs="宋体"/>
                <w:sz w:val="24"/>
              </w:rPr>
              <w:t>2</w:t>
            </w:r>
          </w:p>
        </w:tc>
        <w:tc>
          <w:tcPr>
            <w:tcW w:w="1381" w:type="dxa"/>
            <w:vAlign w:val="center"/>
          </w:tcPr>
          <w:p>
            <w:pPr>
              <w:jc w:val="center"/>
              <w:rPr>
                <w:rFonts w:ascii="宋体" w:hAnsi="宋体" w:cs="宋体"/>
                <w:sz w:val="24"/>
              </w:rPr>
            </w:pPr>
            <w:r>
              <w:rPr>
                <w:rFonts w:hint="eastAsia" w:ascii="宋体" w:hAnsi="宋体" w:cs="宋体"/>
                <w:sz w:val="24"/>
              </w:rPr>
              <w:t>17</w:t>
            </w:r>
          </w:p>
        </w:tc>
        <w:tc>
          <w:tcPr>
            <w:tcW w:w="1034" w:type="dxa"/>
            <w:vMerge w:val="restart"/>
            <w:vAlign w:val="center"/>
          </w:tcPr>
          <w:p>
            <w:pPr>
              <w:jc w:val="center"/>
              <w:rPr>
                <w:rFonts w:ascii="宋体" w:hAnsi="宋体" w:cs="宋体"/>
                <w:sz w:val="24"/>
              </w:rPr>
            </w:pPr>
            <w:r>
              <w:rPr>
                <w:rFonts w:hint="eastAsia" w:ascii="宋体" w:hAnsi="宋体" w:cs="宋体"/>
                <w:sz w:val="24"/>
              </w:rPr>
              <w:t>实</w:t>
            </w:r>
          </w:p>
          <w:p>
            <w:pPr>
              <w:jc w:val="center"/>
              <w:rPr>
                <w:rFonts w:ascii="宋体" w:hAnsi="宋体" w:cs="宋体"/>
                <w:sz w:val="24"/>
              </w:rPr>
            </w:pPr>
            <w:r>
              <w:rPr>
                <w:rFonts w:hint="eastAsia" w:ascii="宋体" w:hAnsi="宋体" w:cs="宋体"/>
                <w:sz w:val="24"/>
              </w:rPr>
              <w:t>训</w:t>
            </w:r>
          </w:p>
          <w:p>
            <w:pPr>
              <w:jc w:val="center"/>
              <w:rPr>
                <w:rFonts w:ascii="宋体" w:hAnsi="宋体" w:cs="宋体"/>
                <w:sz w:val="24"/>
              </w:rPr>
            </w:pPr>
            <w:r>
              <w:rPr>
                <w:rFonts w:hint="eastAsia" w:ascii="宋体" w:hAnsi="宋体" w:cs="宋体"/>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34" w:type="dxa"/>
            <w:vAlign w:val="center"/>
          </w:tcPr>
          <w:p>
            <w:pPr>
              <w:jc w:val="center"/>
              <w:rPr>
                <w:rFonts w:ascii="宋体" w:hAnsi="宋体" w:cs="宋体"/>
                <w:sz w:val="24"/>
              </w:rPr>
            </w:pPr>
            <w:r>
              <w:rPr>
                <w:rFonts w:hint="eastAsia" w:ascii="宋体" w:hAnsi="宋体" w:cs="宋体"/>
                <w:sz w:val="24"/>
              </w:rPr>
              <w:t>2</w:t>
            </w:r>
          </w:p>
        </w:tc>
        <w:tc>
          <w:tcPr>
            <w:tcW w:w="2541" w:type="dxa"/>
            <w:vAlign w:val="center"/>
          </w:tcPr>
          <w:p>
            <w:pPr>
              <w:jc w:val="center"/>
              <w:rPr>
                <w:rFonts w:ascii="宋体" w:hAnsi="宋体" w:cs="宋体"/>
                <w:sz w:val="24"/>
              </w:rPr>
            </w:pPr>
            <w:r>
              <w:rPr>
                <w:rFonts w:hint="eastAsia" w:ascii="宋体" w:hAnsi="宋体" w:cs="宋体"/>
                <w:sz w:val="24"/>
              </w:rPr>
              <w:t>基础会计</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B</w:t>
            </w:r>
          </w:p>
        </w:tc>
        <w:tc>
          <w:tcPr>
            <w:tcW w:w="947" w:type="dxa"/>
            <w:vAlign w:val="center"/>
          </w:tcPr>
          <w:p>
            <w:pPr>
              <w:jc w:val="center"/>
              <w:rPr>
                <w:rFonts w:ascii="宋体" w:hAnsi="宋体" w:cs="宋体"/>
                <w:sz w:val="24"/>
              </w:rPr>
            </w:pPr>
            <w:r>
              <w:rPr>
                <w:rFonts w:hint="eastAsia" w:ascii="宋体" w:hAnsi="宋体" w:cs="宋体"/>
                <w:sz w:val="24"/>
              </w:rPr>
              <w:t>4</w:t>
            </w:r>
          </w:p>
        </w:tc>
        <w:tc>
          <w:tcPr>
            <w:tcW w:w="948" w:type="dxa"/>
            <w:vAlign w:val="center"/>
          </w:tcPr>
          <w:p>
            <w:pPr>
              <w:jc w:val="center"/>
              <w:rPr>
                <w:rFonts w:ascii="宋体" w:hAnsi="宋体" w:cs="宋体"/>
                <w:sz w:val="24"/>
              </w:rPr>
            </w:pPr>
            <w:r>
              <w:rPr>
                <w:rFonts w:hint="eastAsia" w:ascii="宋体" w:hAnsi="宋体" w:cs="宋体"/>
                <w:sz w:val="24"/>
              </w:rPr>
              <w:t>68</w:t>
            </w:r>
          </w:p>
        </w:tc>
        <w:tc>
          <w:tcPr>
            <w:tcW w:w="947" w:type="dxa"/>
            <w:vAlign w:val="center"/>
          </w:tcPr>
          <w:p>
            <w:pPr>
              <w:jc w:val="center"/>
              <w:rPr>
                <w:rFonts w:ascii="宋体" w:hAnsi="宋体" w:cs="宋体"/>
                <w:sz w:val="24"/>
              </w:rPr>
            </w:pPr>
            <w:r>
              <w:rPr>
                <w:rFonts w:hint="eastAsia" w:ascii="宋体" w:hAnsi="宋体" w:cs="宋体"/>
                <w:sz w:val="24"/>
              </w:rPr>
              <w:t>3</w:t>
            </w:r>
          </w:p>
        </w:tc>
        <w:tc>
          <w:tcPr>
            <w:tcW w:w="1260" w:type="dxa"/>
            <w:vAlign w:val="center"/>
          </w:tcPr>
          <w:p>
            <w:pPr>
              <w:jc w:val="center"/>
              <w:rPr>
                <w:rFonts w:ascii="宋体" w:hAnsi="宋体" w:cs="宋体"/>
                <w:sz w:val="24"/>
              </w:rPr>
            </w:pPr>
            <w:r>
              <w:rPr>
                <w:rFonts w:hint="eastAsia" w:ascii="宋体" w:hAnsi="宋体" w:cs="宋体"/>
                <w:sz w:val="24"/>
              </w:rPr>
              <w:t>4</w:t>
            </w:r>
          </w:p>
        </w:tc>
        <w:tc>
          <w:tcPr>
            <w:tcW w:w="1381" w:type="dxa"/>
            <w:vAlign w:val="center"/>
          </w:tcPr>
          <w:p>
            <w:pPr>
              <w:jc w:val="center"/>
              <w:rPr>
                <w:rFonts w:ascii="宋体" w:hAnsi="宋体" w:cs="宋体"/>
                <w:sz w:val="24"/>
              </w:rPr>
            </w:pPr>
            <w:r>
              <w:rPr>
                <w:rFonts w:hint="eastAsia" w:ascii="宋体" w:hAnsi="宋体" w:cs="宋体"/>
                <w:sz w:val="24"/>
              </w:rPr>
              <w:t>17</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034" w:type="dxa"/>
            <w:vAlign w:val="center"/>
          </w:tcPr>
          <w:p>
            <w:pPr>
              <w:jc w:val="center"/>
              <w:rPr>
                <w:rFonts w:ascii="宋体" w:hAnsi="宋体" w:cs="宋体"/>
                <w:sz w:val="24"/>
              </w:rPr>
            </w:pPr>
            <w:r>
              <w:rPr>
                <w:rFonts w:hint="eastAsia" w:ascii="宋体" w:hAnsi="宋体" w:cs="宋体"/>
                <w:sz w:val="24"/>
              </w:rPr>
              <w:t>3</w:t>
            </w:r>
          </w:p>
        </w:tc>
        <w:tc>
          <w:tcPr>
            <w:tcW w:w="2541" w:type="dxa"/>
            <w:vAlign w:val="center"/>
          </w:tcPr>
          <w:p>
            <w:pPr>
              <w:jc w:val="center"/>
              <w:rPr>
                <w:rFonts w:ascii="宋体" w:hAnsi="宋体" w:cs="宋体"/>
                <w:sz w:val="24"/>
              </w:rPr>
            </w:pPr>
            <w:r>
              <w:rPr>
                <w:rFonts w:hint="eastAsia" w:ascii="宋体" w:hAnsi="宋体" w:cs="宋体"/>
                <w:sz w:val="24"/>
              </w:rPr>
              <w:t>创业之星实训</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C</w:t>
            </w:r>
          </w:p>
        </w:tc>
        <w:tc>
          <w:tcPr>
            <w:tcW w:w="947" w:type="dxa"/>
            <w:vAlign w:val="center"/>
          </w:tcPr>
          <w:p>
            <w:pPr>
              <w:jc w:val="center"/>
              <w:rPr>
                <w:rFonts w:ascii="宋体" w:hAnsi="宋体" w:cs="宋体"/>
                <w:sz w:val="24"/>
              </w:rPr>
            </w:pPr>
            <w:r>
              <w:rPr>
                <w:rFonts w:hint="eastAsia" w:ascii="宋体" w:hAnsi="宋体" w:cs="宋体"/>
                <w:sz w:val="24"/>
              </w:rPr>
              <w:t>2</w:t>
            </w:r>
          </w:p>
        </w:tc>
        <w:tc>
          <w:tcPr>
            <w:tcW w:w="948" w:type="dxa"/>
            <w:vAlign w:val="center"/>
          </w:tcPr>
          <w:p>
            <w:pPr>
              <w:jc w:val="center"/>
              <w:rPr>
                <w:rFonts w:ascii="宋体" w:hAnsi="宋体" w:cs="宋体"/>
                <w:sz w:val="24"/>
              </w:rPr>
            </w:pPr>
            <w:r>
              <w:rPr>
                <w:rFonts w:hint="eastAsia" w:ascii="宋体" w:hAnsi="宋体" w:cs="宋体"/>
                <w:sz w:val="24"/>
              </w:rPr>
              <w:t>36</w:t>
            </w:r>
          </w:p>
        </w:tc>
        <w:tc>
          <w:tcPr>
            <w:tcW w:w="947" w:type="dxa"/>
            <w:vAlign w:val="center"/>
          </w:tcPr>
          <w:p>
            <w:pPr>
              <w:jc w:val="center"/>
              <w:rPr>
                <w:rFonts w:ascii="宋体" w:hAnsi="宋体" w:cs="宋体"/>
                <w:sz w:val="24"/>
              </w:rPr>
            </w:pPr>
            <w:r>
              <w:rPr>
                <w:rFonts w:hint="eastAsia" w:ascii="宋体" w:hAnsi="宋体" w:cs="宋体"/>
                <w:sz w:val="24"/>
              </w:rPr>
              <w:t>2</w:t>
            </w:r>
          </w:p>
        </w:tc>
        <w:tc>
          <w:tcPr>
            <w:tcW w:w="1260" w:type="dxa"/>
            <w:vAlign w:val="center"/>
          </w:tcPr>
          <w:p>
            <w:pPr>
              <w:jc w:val="center"/>
              <w:rPr>
                <w:rFonts w:ascii="宋体" w:hAnsi="宋体" w:cs="宋体"/>
                <w:sz w:val="24"/>
              </w:rPr>
            </w:pPr>
            <w:r>
              <w:rPr>
                <w:rFonts w:hint="eastAsia" w:ascii="宋体" w:hAnsi="宋体" w:cs="宋体"/>
                <w:sz w:val="24"/>
              </w:rPr>
              <w:t>2</w:t>
            </w:r>
          </w:p>
        </w:tc>
        <w:tc>
          <w:tcPr>
            <w:tcW w:w="1381" w:type="dxa"/>
            <w:vAlign w:val="center"/>
          </w:tcPr>
          <w:p>
            <w:pPr>
              <w:jc w:val="center"/>
              <w:rPr>
                <w:rFonts w:ascii="宋体" w:hAnsi="宋体" w:cs="宋体"/>
                <w:sz w:val="24"/>
              </w:rPr>
            </w:pPr>
            <w:r>
              <w:rPr>
                <w:rFonts w:hint="eastAsia" w:ascii="宋体" w:hAnsi="宋体" w:cs="宋体"/>
                <w:sz w:val="24"/>
              </w:rPr>
              <w:t>18</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034" w:type="dxa"/>
            <w:vAlign w:val="center"/>
          </w:tcPr>
          <w:p>
            <w:pPr>
              <w:jc w:val="center"/>
              <w:rPr>
                <w:rFonts w:ascii="宋体" w:hAnsi="宋体" w:cs="宋体"/>
                <w:sz w:val="24"/>
              </w:rPr>
            </w:pPr>
          </w:p>
        </w:tc>
        <w:tc>
          <w:tcPr>
            <w:tcW w:w="2541" w:type="dxa"/>
            <w:vAlign w:val="center"/>
          </w:tcPr>
          <w:p>
            <w:pPr>
              <w:jc w:val="center"/>
              <w:rPr>
                <w:rFonts w:ascii="宋体" w:hAnsi="宋体" w:cs="宋体"/>
                <w:sz w:val="24"/>
              </w:rPr>
            </w:pPr>
            <w:r>
              <w:rPr>
                <w:rFonts w:hint="eastAsia" w:ascii="宋体" w:hAnsi="宋体" w:cs="宋体"/>
                <w:sz w:val="24"/>
              </w:rPr>
              <w:t>Photoshop</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C</w:t>
            </w:r>
          </w:p>
        </w:tc>
        <w:tc>
          <w:tcPr>
            <w:tcW w:w="947" w:type="dxa"/>
            <w:vAlign w:val="center"/>
          </w:tcPr>
          <w:p>
            <w:pPr>
              <w:jc w:val="center"/>
              <w:rPr>
                <w:rFonts w:ascii="宋体" w:hAnsi="宋体" w:cs="宋体"/>
                <w:sz w:val="24"/>
              </w:rPr>
            </w:pPr>
            <w:r>
              <w:rPr>
                <w:rFonts w:hint="eastAsia" w:ascii="宋体" w:hAnsi="宋体" w:cs="宋体"/>
                <w:sz w:val="24"/>
              </w:rPr>
              <w:t>2</w:t>
            </w:r>
          </w:p>
        </w:tc>
        <w:tc>
          <w:tcPr>
            <w:tcW w:w="948" w:type="dxa"/>
            <w:vAlign w:val="center"/>
          </w:tcPr>
          <w:p>
            <w:pPr>
              <w:jc w:val="center"/>
              <w:rPr>
                <w:rFonts w:ascii="宋体" w:hAnsi="宋体" w:cs="宋体"/>
                <w:sz w:val="24"/>
              </w:rPr>
            </w:pPr>
            <w:r>
              <w:rPr>
                <w:rFonts w:hint="eastAsia" w:ascii="宋体" w:hAnsi="宋体" w:cs="宋体"/>
                <w:sz w:val="24"/>
              </w:rPr>
              <w:t>36</w:t>
            </w:r>
          </w:p>
        </w:tc>
        <w:tc>
          <w:tcPr>
            <w:tcW w:w="947" w:type="dxa"/>
            <w:vAlign w:val="center"/>
          </w:tcPr>
          <w:p>
            <w:pPr>
              <w:jc w:val="center"/>
              <w:rPr>
                <w:rFonts w:ascii="宋体" w:hAnsi="宋体" w:cs="宋体"/>
                <w:sz w:val="24"/>
              </w:rPr>
            </w:pPr>
            <w:r>
              <w:rPr>
                <w:rFonts w:hint="eastAsia" w:ascii="宋体" w:hAnsi="宋体" w:cs="宋体"/>
                <w:sz w:val="24"/>
              </w:rPr>
              <w:t>4</w:t>
            </w:r>
          </w:p>
        </w:tc>
        <w:tc>
          <w:tcPr>
            <w:tcW w:w="1260" w:type="dxa"/>
            <w:vAlign w:val="center"/>
          </w:tcPr>
          <w:p>
            <w:pPr>
              <w:jc w:val="center"/>
              <w:rPr>
                <w:rFonts w:ascii="宋体" w:hAnsi="宋体" w:cs="宋体"/>
                <w:sz w:val="24"/>
              </w:rPr>
            </w:pPr>
            <w:r>
              <w:rPr>
                <w:rFonts w:hint="eastAsia" w:ascii="宋体" w:hAnsi="宋体" w:cs="宋体"/>
                <w:sz w:val="24"/>
              </w:rPr>
              <w:t>2</w:t>
            </w:r>
          </w:p>
        </w:tc>
        <w:tc>
          <w:tcPr>
            <w:tcW w:w="1381" w:type="dxa"/>
            <w:vAlign w:val="center"/>
          </w:tcPr>
          <w:p>
            <w:pPr>
              <w:jc w:val="center"/>
              <w:rPr>
                <w:rFonts w:ascii="宋体" w:hAnsi="宋体" w:cs="宋体"/>
                <w:sz w:val="24"/>
              </w:rPr>
            </w:pPr>
            <w:r>
              <w:rPr>
                <w:rFonts w:hint="eastAsia" w:ascii="宋体" w:hAnsi="宋体" w:cs="宋体"/>
                <w:sz w:val="24"/>
              </w:rPr>
              <w:t>18</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034" w:type="dxa"/>
            <w:vAlign w:val="center"/>
          </w:tcPr>
          <w:p>
            <w:pPr>
              <w:jc w:val="center"/>
              <w:rPr>
                <w:rFonts w:ascii="宋体" w:hAnsi="宋体" w:cs="宋体"/>
                <w:sz w:val="24"/>
              </w:rPr>
            </w:pPr>
            <w:r>
              <w:rPr>
                <w:rFonts w:hint="eastAsia" w:ascii="宋体" w:hAnsi="宋体" w:cs="宋体"/>
                <w:sz w:val="24"/>
              </w:rPr>
              <w:t>5</w:t>
            </w:r>
          </w:p>
        </w:tc>
        <w:tc>
          <w:tcPr>
            <w:tcW w:w="2541" w:type="dxa"/>
          </w:tcPr>
          <w:p>
            <w:pPr>
              <w:jc w:val="center"/>
              <w:rPr>
                <w:rFonts w:ascii="宋体" w:hAnsi="宋体" w:cs="宋体"/>
                <w:sz w:val="24"/>
              </w:rPr>
            </w:pPr>
            <w:r>
              <w:rPr>
                <w:rFonts w:hint="eastAsia" w:ascii="宋体" w:hAnsi="宋体" w:cs="宋体"/>
                <w:sz w:val="24"/>
              </w:rPr>
              <w:t>广告学</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B</w:t>
            </w:r>
          </w:p>
        </w:tc>
        <w:tc>
          <w:tcPr>
            <w:tcW w:w="947" w:type="dxa"/>
            <w:vAlign w:val="center"/>
          </w:tcPr>
          <w:p>
            <w:pPr>
              <w:jc w:val="center"/>
              <w:rPr>
                <w:rFonts w:ascii="宋体" w:hAnsi="宋体" w:cs="宋体"/>
                <w:sz w:val="24"/>
              </w:rPr>
            </w:pPr>
            <w:r>
              <w:rPr>
                <w:rFonts w:hint="eastAsia" w:ascii="宋体" w:hAnsi="宋体" w:cs="宋体"/>
                <w:sz w:val="24"/>
              </w:rPr>
              <w:t>2</w:t>
            </w:r>
          </w:p>
        </w:tc>
        <w:tc>
          <w:tcPr>
            <w:tcW w:w="948" w:type="dxa"/>
            <w:vAlign w:val="center"/>
          </w:tcPr>
          <w:p>
            <w:pPr>
              <w:jc w:val="center"/>
              <w:rPr>
                <w:rFonts w:ascii="宋体" w:hAnsi="宋体" w:cs="宋体"/>
                <w:sz w:val="24"/>
              </w:rPr>
            </w:pPr>
            <w:r>
              <w:rPr>
                <w:rFonts w:hint="eastAsia" w:ascii="宋体" w:hAnsi="宋体" w:cs="宋体"/>
                <w:sz w:val="24"/>
              </w:rPr>
              <w:t>36</w:t>
            </w:r>
          </w:p>
        </w:tc>
        <w:tc>
          <w:tcPr>
            <w:tcW w:w="947" w:type="dxa"/>
            <w:vAlign w:val="center"/>
          </w:tcPr>
          <w:p>
            <w:pPr>
              <w:jc w:val="center"/>
              <w:rPr>
                <w:rFonts w:ascii="宋体" w:hAnsi="宋体" w:cs="宋体"/>
                <w:sz w:val="24"/>
              </w:rPr>
            </w:pPr>
            <w:r>
              <w:rPr>
                <w:rFonts w:hint="eastAsia" w:ascii="宋体" w:hAnsi="宋体" w:cs="宋体"/>
                <w:sz w:val="24"/>
              </w:rPr>
              <w:t>4</w:t>
            </w:r>
          </w:p>
        </w:tc>
        <w:tc>
          <w:tcPr>
            <w:tcW w:w="1260" w:type="dxa"/>
            <w:vAlign w:val="center"/>
          </w:tcPr>
          <w:p>
            <w:pPr>
              <w:jc w:val="center"/>
              <w:rPr>
                <w:rFonts w:ascii="宋体" w:hAnsi="宋体" w:cs="宋体"/>
                <w:sz w:val="24"/>
              </w:rPr>
            </w:pPr>
            <w:r>
              <w:rPr>
                <w:rFonts w:hint="eastAsia" w:ascii="宋体" w:hAnsi="宋体" w:cs="宋体"/>
                <w:sz w:val="24"/>
              </w:rPr>
              <w:t>2</w:t>
            </w:r>
          </w:p>
        </w:tc>
        <w:tc>
          <w:tcPr>
            <w:tcW w:w="1381" w:type="dxa"/>
            <w:vAlign w:val="center"/>
          </w:tcPr>
          <w:p>
            <w:pPr>
              <w:jc w:val="center"/>
              <w:rPr>
                <w:rFonts w:ascii="宋体" w:hAnsi="宋体" w:cs="宋体"/>
                <w:sz w:val="24"/>
              </w:rPr>
            </w:pPr>
            <w:r>
              <w:rPr>
                <w:rFonts w:hint="eastAsia" w:ascii="宋体" w:hAnsi="宋体" w:cs="宋体"/>
                <w:sz w:val="24"/>
              </w:rPr>
              <w:t>18</w:t>
            </w:r>
          </w:p>
        </w:tc>
        <w:tc>
          <w:tcPr>
            <w:tcW w:w="1034" w:type="dxa"/>
            <w:vMerge w:val="restart"/>
            <w:vAlign w:val="center"/>
          </w:tcPr>
          <w:p>
            <w:pPr>
              <w:jc w:val="center"/>
              <w:rPr>
                <w:rFonts w:ascii="宋体" w:hAnsi="宋体" w:cs="宋体"/>
                <w:sz w:val="24"/>
              </w:rPr>
            </w:pPr>
            <w:r>
              <w:rPr>
                <w:rFonts w:ascii="宋体" w:hAnsi="宋体" w:cs="宋体"/>
                <w:sz w:val="24"/>
              </w:rPr>
              <w:t>综合类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34" w:type="dxa"/>
            <w:vAlign w:val="center"/>
          </w:tcPr>
          <w:p>
            <w:pPr>
              <w:jc w:val="center"/>
              <w:rPr>
                <w:rFonts w:ascii="宋体" w:hAnsi="宋体" w:cs="宋体"/>
                <w:sz w:val="24"/>
              </w:rPr>
            </w:pPr>
            <w:r>
              <w:rPr>
                <w:rFonts w:hint="eastAsia" w:ascii="宋体" w:hAnsi="宋体" w:cs="宋体"/>
                <w:sz w:val="24"/>
              </w:rPr>
              <w:t>6</w:t>
            </w:r>
          </w:p>
        </w:tc>
        <w:tc>
          <w:tcPr>
            <w:tcW w:w="2541" w:type="dxa"/>
          </w:tcPr>
          <w:p>
            <w:pPr>
              <w:jc w:val="center"/>
              <w:rPr>
                <w:rFonts w:ascii="宋体" w:hAnsi="宋体" w:cs="宋体"/>
                <w:sz w:val="24"/>
              </w:rPr>
            </w:pPr>
            <w:r>
              <w:rPr>
                <w:rFonts w:hint="eastAsia" w:ascii="宋体" w:hAnsi="宋体" w:cs="宋体"/>
                <w:sz w:val="24"/>
              </w:rPr>
              <w:t>保险营销</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B</w:t>
            </w:r>
          </w:p>
        </w:tc>
        <w:tc>
          <w:tcPr>
            <w:tcW w:w="947" w:type="dxa"/>
            <w:vAlign w:val="center"/>
          </w:tcPr>
          <w:p>
            <w:pPr>
              <w:jc w:val="center"/>
              <w:rPr>
                <w:rFonts w:ascii="宋体" w:hAnsi="宋体" w:cs="宋体"/>
                <w:sz w:val="24"/>
              </w:rPr>
            </w:pPr>
            <w:r>
              <w:rPr>
                <w:rFonts w:hint="eastAsia" w:ascii="宋体" w:hAnsi="宋体" w:cs="宋体"/>
                <w:sz w:val="24"/>
              </w:rPr>
              <w:t>2</w:t>
            </w:r>
          </w:p>
        </w:tc>
        <w:tc>
          <w:tcPr>
            <w:tcW w:w="948" w:type="dxa"/>
            <w:vAlign w:val="center"/>
          </w:tcPr>
          <w:p>
            <w:pPr>
              <w:jc w:val="center"/>
              <w:rPr>
                <w:rFonts w:ascii="宋体" w:hAnsi="宋体" w:cs="宋体"/>
                <w:sz w:val="24"/>
              </w:rPr>
            </w:pPr>
            <w:r>
              <w:rPr>
                <w:rFonts w:hint="eastAsia" w:ascii="宋体" w:hAnsi="宋体" w:cs="宋体"/>
                <w:sz w:val="24"/>
              </w:rPr>
              <w:t>36</w:t>
            </w:r>
          </w:p>
        </w:tc>
        <w:tc>
          <w:tcPr>
            <w:tcW w:w="947" w:type="dxa"/>
            <w:vAlign w:val="center"/>
          </w:tcPr>
          <w:p>
            <w:pPr>
              <w:jc w:val="center"/>
              <w:rPr>
                <w:rFonts w:ascii="宋体" w:hAnsi="宋体" w:cs="宋体"/>
                <w:sz w:val="24"/>
              </w:rPr>
            </w:pPr>
            <w:r>
              <w:rPr>
                <w:rFonts w:hint="eastAsia" w:ascii="宋体" w:hAnsi="宋体" w:cs="宋体"/>
                <w:sz w:val="24"/>
              </w:rPr>
              <w:t>4</w:t>
            </w:r>
          </w:p>
        </w:tc>
        <w:tc>
          <w:tcPr>
            <w:tcW w:w="1260" w:type="dxa"/>
            <w:vAlign w:val="center"/>
          </w:tcPr>
          <w:p>
            <w:pPr>
              <w:jc w:val="center"/>
              <w:rPr>
                <w:rFonts w:ascii="宋体" w:hAnsi="宋体" w:cs="宋体"/>
                <w:sz w:val="24"/>
              </w:rPr>
            </w:pPr>
            <w:r>
              <w:rPr>
                <w:rFonts w:hint="eastAsia" w:ascii="宋体" w:hAnsi="宋体" w:cs="宋体"/>
                <w:sz w:val="24"/>
              </w:rPr>
              <w:t>2</w:t>
            </w:r>
          </w:p>
        </w:tc>
        <w:tc>
          <w:tcPr>
            <w:tcW w:w="1381" w:type="dxa"/>
            <w:vAlign w:val="center"/>
          </w:tcPr>
          <w:p>
            <w:pPr>
              <w:jc w:val="center"/>
              <w:rPr>
                <w:rFonts w:ascii="宋体" w:hAnsi="宋体" w:cs="宋体"/>
                <w:sz w:val="24"/>
              </w:rPr>
            </w:pPr>
            <w:r>
              <w:rPr>
                <w:rFonts w:hint="eastAsia" w:ascii="宋体" w:hAnsi="宋体" w:cs="宋体"/>
                <w:sz w:val="24"/>
              </w:rPr>
              <w:t>18</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034" w:type="dxa"/>
            <w:vAlign w:val="center"/>
          </w:tcPr>
          <w:p>
            <w:pPr>
              <w:jc w:val="center"/>
              <w:rPr>
                <w:rFonts w:ascii="宋体" w:hAnsi="宋体" w:cs="宋体"/>
                <w:sz w:val="24"/>
              </w:rPr>
            </w:pPr>
            <w:r>
              <w:rPr>
                <w:rFonts w:hint="eastAsia" w:ascii="宋体" w:hAnsi="宋体" w:cs="宋体"/>
                <w:sz w:val="24"/>
              </w:rPr>
              <w:t>7</w:t>
            </w:r>
          </w:p>
        </w:tc>
        <w:tc>
          <w:tcPr>
            <w:tcW w:w="2541" w:type="dxa"/>
            <w:vAlign w:val="center"/>
          </w:tcPr>
          <w:p>
            <w:pPr>
              <w:jc w:val="center"/>
              <w:rPr>
                <w:rFonts w:ascii="宋体" w:hAnsi="宋体" w:cs="宋体"/>
                <w:sz w:val="24"/>
              </w:rPr>
            </w:pPr>
            <w:r>
              <w:rPr>
                <w:rFonts w:hint="eastAsia" w:ascii="宋体" w:hAnsi="宋体" w:cs="宋体"/>
                <w:sz w:val="24"/>
              </w:rPr>
              <w:t>营销礼仪</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B</w:t>
            </w:r>
          </w:p>
        </w:tc>
        <w:tc>
          <w:tcPr>
            <w:tcW w:w="947" w:type="dxa"/>
            <w:vAlign w:val="center"/>
          </w:tcPr>
          <w:p>
            <w:pPr>
              <w:jc w:val="center"/>
              <w:rPr>
                <w:rFonts w:ascii="宋体" w:hAnsi="宋体" w:cs="宋体"/>
                <w:sz w:val="24"/>
              </w:rPr>
            </w:pPr>
            <w:r>
              <w:rPr>
                <w:rFonts w:hint="eastAsia" w:ascii="宋体" w:hAnsi="宋体" w:cs="宋体"/>
                <w:sz w:val="24"/>
              </w:rPr>
              <w:t>2</w:t>
            </w:r>
          </w:p>
        </w:tc>
        <w:tc>
          <w:tcPr>
            <w:tcW w:w="948" w:type="dxa"/>
            <w:vAlign w:val="center"/>
          </w:tcPr>
          <w:p>
            <w:pPr>
              <w:jc w:val="center"/>
              <w:rPr>
                <w:rFonts w:ascii="宋体" w:hAnsi="宋体" w:cs="宋体"/>
                <w:sz w:val="24"/>
              </w:rPr>
            </w:pPr>
            <w:r>
              <w:rPr>
                <w:rFonts w:hint="eastAsia" w:ascii="宋体" w:hAnsi="宋体" w:cs="宋体"/>
                <w:sz w:val="24"/>
              </w:rPr>
              <w:t>34</w:t>
            </w:r>
          </w:p>
        </w:tc>
        <w:tc>
          <w:tcPr>
            <w:tcW w:w="947" w:type="dxa"/>
            <w:vAlign w:val="center"/>
          </w:tcPr>
          <w:p>
            <w:pPr>
              <w:jc w:val="center"/>
              <w:rPr>
                <w:rFonts w:ascii="宋体" w:hAnsi="宋体" w:cs="宋体"/>
                <w:sz w:val="24"/>
              </w:rPr>
            </w:pPr>
            <w:r>
              <w:rPr>
                <w:rFonts w:hint="eastAsia" w:ascii="宋体" w:hAnsi="宋体" w:cs="宋体"/>
                <w:sz w:val="24"/>
              </w:rPr>
              <w:t>2</w:t>
            </w:r>
          </w:p>
        </w:tc>
        <w:tc>
          <w:tcPr>
            <w:tcW w:w="1260" w:type="dxa"/>
            <w:vAlign w:val="center"/>
          </w:tcPr>
          <w:p>
            <w:pPr>
              <w:jc w:val="center"/>
              <w:rPr>
                <w:rFonts w:ascii="宋体" w:hAnsi="宋体" w:cs="宋体"/>
                <w:sz w:val="24"/>
              </w:rPr>
            </w:pPr>
            <w:r>
              <w:rPr>
                <w:rFonts w:hint="eastAsia" w:ascii="宋体" w:hAnsi="宋体" w:cs="宋体"/>
                <w:sz w:val="24"/>
              </w:rPr>
              <w:t>2</w:t>
            </w:r>
          </w:p>
        </w:tc>
        <w:tc>
          <w:tcPr>
            <w:tcW w:w="1381" w:type="dxa"/>
            <w:vAlign w:val="center"/>
          </w:tcPr>
          <w:p>
            <w:pPr>
              <w:jc w:val="center"/>
              <w:rPr>
                <w:rFonts w:ascii="宋体" w:hAnsi="宋体" w:cs="宋体"/>
                <w:sz w:val="24"/>
              </w:rPr>
            </w:pPr>
            <w:r>
              <w:rPr>
                <w:rFonts w:hint="eastAsia" w:ascii="宋体" w:hAnsi="宋体" w:cs="宋体"/>
                <w:sz w:val="24"/>
              </w:rPr>
              <w:t>18</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034" w:type="dxa"/>
            <w:vAlign w:val="center"/>
          </w:tcPr>
          <w:p>
            <w:pPr>
              <w:jc w:val="center"/>
              <w:rPr>
                <w:rFonts w:ascii="宋体" w:hAnsi="宋体" w:cs="宋体"/>
                <w:sz w:val="24"/>
              </w:rPr>
            </w:pPr>
            <w:r>
              <w:rPr>
                <w:rFonts w:hint="eastAsia" w:ascii="宋体" w:hAnsi="宋体" w:cs="宋体"/>
                <w:sz w:val="24"/>
              </w:rPr>
              <w:t>8</w:t>
            </w:r>
          </w:p>
        </w:tc>
        <w:tc>
          <w:tcPr>
            <w:tcW w:w="2541" w:type="dxa"/>
            <w:vAlign w:val="center"/>
          </w:tcPr>
          <w:p>
            <w:pPr>
              <w:jc w:val="center"/>
              <w:rPr>
                <w:rFonts w:ascii="宋体" w:hAnsi="宋体" w:cs="宋体"/>
                <w:sz w:val="24"/>
              </w:rPr>
            </w:pPr>
            <w:r>
              <w:rPr>
                <w:rFonts w:hint="eastAsia" w:ascii="宋体" w:hAnsi="宋体" w:cs="宋体"/>
                <w:sz w:val="24"/>
              </w:rPr>
              <w:t>商务谈判</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B</w:t>
            </w:r>
          </w:p>
        </w:tc>
        <w:tc>
          <w:tcPr>
            <w:tcW w:w="947" w:type="dxa"/>
            <w:vAlign w:val="center"/>
          </w:tcPr>
          <w:p>
            <w:pPr>
              <w:jc w:val="center"/>
              <w:rPr>
                <w:rFonts w:ascii="宋体" w:hAnsi="宋体" w:cs="宋体"/>
                <w:sz w:val="24"/>
              </w:rPr>
            </w:pPr>
            <w:r>
              <w:rPr>
                <w:rFonts w:hint="eastAsia" w:ascii="宋体" w:hAnsi="宋体" w:cs="宋体"/>
                <w:sz w:val="24"/>
              </w:rPr>
              <w:t>4</w:t>
            </w:r>
          </w:p>
        </w:tc>
        <w:tc>
          <w:tcPr>
            <w:tcW w:w="948" w:type="dxa"/>
            <w:vAlign w:val="center"/>
          </w:tcPr>
          <w:p>
            <w:pPr>
              <w:jc w:val="center"/>
              <w:rPr>
                <w:rFonts w:ascii="宋体" w:hAnsi="宋体" w:cs="宋体"/>
                <w:sz w:val="24"/>
              </w:rPr>
            </w:pPr>
            <w:r>
              <w:rPr>
                <w:rFonts w:hint="eastAsia" w:ascii="宋体" w:hAnsi="宋体" w:cs="宋体"/>
                <w:sz w:val="24"/>
              </w:rPr>
              <w:t>68</w:t>
            </w:r>
          </w:p>
        </w:tc>
        <w:tc>
          <w:tcPr>
            <w:tcW w:w="947" w:type="dxa"/>
            <w:vAlign w:val="center"/>
          </w:tcPr>
          <w:p>
            <w:pPr>
              <w:jc w:val="center"/>
              <w:rPr>
                <w:rFonts w:ascii="宋体" w:hAnsi="宋体" w:cs="宋体"/>
                <w:sz w:val="24"/>
              </w:rPr>
            </w:pPr>
            <w:r>
              <w:rPr>
                <w:rFonts w:hint="eastAsia" w:ascii="宋体" w:hAnsi="宋体" w:cs="宋体"/>
                <w:sz w:val="24"/>
              </w:rPr>
              <w:t>5</w:t>
            </w:r>
          </w:p>
        </w:tc>
        <w:tc>
          <w:tcPr>
            <w:tcW w:w="1260" w:type="dxa"/>
            <w:vAlign w:val="center"/>
          </w:tcPr>
          <w:p>
            <w:pPr>
              <w:jc w:val="center"/>
              <w:rPr>
                <w:rFonts w:ascii="宋体" w:hAnsi="宋体" w:cs="宋体"/>
                <w:sz w:val="24"/>
              </w:rPr>
            </w:pPr>
            <w:r>
              <w:rPr>
                <w:rFonts w:hint="eastAsia" w:ascii="宋体" w:hAnsi="宋体" w:cs="宋体"/>
                <w:sz w:val="24"/>
              </w:rPr>
              <w:t>4</w:t>
            </w:r>
          </w:p>
        </w:tc>
        <w:tc>
          <w:tcPr>
            <w:tcW w:w="1381" w:type="dxa"/>
            <w:vAlign w:val="center"/>
          </w:tcPr>
          <w:p>
            <w:pPr>
              <w:jc w:val="center"/>
              <w:rPr>
                <w:rFonts w:ascii="宋体" w:hAnsi="宋体" w:cs="宋体"/>
                <w:sz w:val="24"/>
              </w:rPr>
            </w:pPr>
            <w:r>
              <w:rPr>
                <w:rFonts w:hint="eastAsia" w:ascii="宋体" w:hAnsi="宋体" w:cs="宋体"/>
                <w:sz w:val="24"/>
              </w:rPr>
              <w:t>17</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034" w:type="dxa"/>
            <w:vAlign w:val="center"/>
          </w:tcPr>
          <w:p>
            <w:pPr>
              <w:jc w:val="center"/>
              <w:rPr>
                <w:rFonts w:ascii="宋体" w:hAnsi="宋体" w:cs="宋体"/>
                <w:sz w:val="24"/>
              </w:rPr>
            </w:pPr>
            <w:r>
              <w:rPr>
                <w:rFonts w:hint="eastAsia" w:ascii="宋体" w:hAnsi="宋体" w:cs="宋体"/>
                <w:sz w:val="24"/>
              </w:rPr>
              <w:t>9</w:t>
            </w:r>
          </w:p>
        </w:tc>
        <w:tc>
          <w:tcPr>
            <w:tcW w:w="2541" w:type="dxa"/>
            <w:vAlign w:val="center"/>
          </w:tcPr>
          <w:p>
            <w:pPr>
              <w:jc w:val="center"/>
              <w:rPr>
                <w:rFonts w:ascii="宋体" w:hAnsi="宋体" w:cs="宋体"/>
                <w:sz w:val="24"/>
              </w:rPr>
            </w:pPr>
            <w:r>
              <w:rPr>
                <w:rFonts w:hint="eastAsia" w:ascii="宋体" w:hAnsi="宋体" w:cs="宋体"/>
                <w:sz w:val="24"/>
              </w:rPr>
              <w:t>电子商务</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B</w:t>
            </w:r>
          </w:p>
        </w:tc>
        <w:tc>
          <w:tcPr>
            <w:tcW w:w="947" w:type="dxa"/>
            <w:vAlign w:val="center"/>
          </w:tcPr>
          <w:p>
            <w:pPr>
              <w:jc w:val="center"/>
              <w:rPr>
                <w:rFonts w:ascii="宋体" w:hAnsi="宋体" w:cs="宋体"/>
                <w:sz w:val="24"/>
              </w:rPr>
            </w:pPr>
            <w:r>
              <w:rPr>
                <w:rFonts w:hint="eastAsia" w:ascii="宋体" w:hAnsi="宋体" w:cs="宋体"/>
                <w:sz w:val="24"/>
              </w:rPr>
              <w:t>4</w:t>
            </w:r>
          </w:p>
        </w:tc>
        <w:tc>
          <w:tcPr>
            <w:tcW w:w="948" w:type="dxa"/>
            <w:vAlign w:val="center"/>
          </w:tcPr>
          <w:p>
            <w:pPr>
              <w:jc w:val="center"/>
              <w:rPr>
                <w:rFonts w:ascii="宋体" w:hAnsi="宋体" w:cs="宋体"/>
                <w:sz w:val="24"/>
              </w:rPr>
            </w:pPr>
            <w:r>
              <w:rPr>
                <w:rFonts w:hint="eastAsia" w:ascii="宋体" w:hAnsi="宋体" w:cs="宋体"/>
                <w:sz w:val="24"/>
              </w:rPr>
              <w:t>68</w:t>
            </w:r>
          </w:p>
        </w:tc>
        <w:tc>
          <w:tcPr>
            <w:tcW w:w="947" w:type="dxa"/>
            <w:vAlign w:val="center"/>
          </w:tcPr>
          <w:p>
            <w:pPr>
              <w:jc w:val="center"/>
              <w:rPr>
                <w:rFonts w:ascii="宋体" w:hAnsi="宋体" w:cs="宋体"/>
                <w:sz w:val="24"/>
              </w:rPr>
            </w:pPr>
            <w:r>
              <w:rPr>
                <w:rFonts w:hint="eastAsia" w:ascii="宋体" w:hAnsi="宋体" w:cs="宋体"/>
                <w:sz w:val="24"/>
              </w:rPr>
              <w:t>3</w:t>
            </w:r>
          </w:p>
        </w:tc>
        <w:tc>
          <w:tcPr>
            <w:tcW w:w="1260" w:type="dxa"/>
            <w:vAlign w:val="center"/>
          </w:tcPr>
          <w:p>
            <w:pPr>
              <w:jc w:val="center"/>
              <w:rPr>
                <w:rFonts w:ascii="宋体" w:hAnsi="宋体" w:cs="宋体"/>
                <w:sz w:val="24"/>
              </w:rPr>
            </w:pPr>
            <w:r>
              <w:rPr>
                <w:rFonts w:hint="eastAsia" w:ascii="宋体" w:hAnsi="宋体" w:cs="宋体"/>
                <w:sz w:val="24"/>
              </w:rPr>
              <w:t>4</w:t>
            </w:r>
          </w:p>
        </w:tc>
        <w:tc>
          <w:tcPr>
            <w:tcW w:w="1381" w:type="dxa"/>
            <w:vAlign w:val="center"/>
          </w:tcPr>
          <w:p>
            <w:pPr>
              <w:jc w:val="center"/>
              <w:rPr>
                <w:rFonts w:ascii="宋体" w:hAnsi="宋体" w:cs="宋体"/>
                <w:sz w:val="24"/>
              </w:rPr>
            </w:pPr>
            <w:r>
              <w:rPr>
                <w:rFonts w:hint="eastAsia" w:ascii="宋体" w:hAnsi="宋体" w:cs="宋体"/>
                <w:sz w:val="24"/>
              </w:rPr>
              <w:t>17</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034" w:type="dxa"/>
            <w:vAlign w:val="center"/>
          </w:tcPr>
          <w:p>
            <w:pPr>
              <w:jc w:val="center"/>
              <w:rPr>
                <w:rFonts w:ascii="宋体" w:hAnsi="宋体" w:cs="宋体"/>
                <w:sz w:val="24"/>
              </w:rPr>
            </w:pPr>
            <w:r>
              <w:rPr>
                <w:rFonts w:hint="eastAsia" w:ascii="宋体" w:hAnsi="宋体" w:cs="宋体"/>
                <w:sz w:val="24"/>
              </w:rPr>
              <w:t>10</w:t>
            </w:r>
          </w:p>
        </w:tc>
        <w:tc>
          <w:tcPr>
            <w:tcW w:w="2541" w:type="dxa"/>
            <w:vAlign w:val="center"/>
          </w:tcPr>
          <w:p>
            <w:pPr>
              <w:jc w:val="left"/>
              <w:rPr>
                <w:rFonts w:ascii="宋体" w:hAnsi="宋体" w:cs="宋体"/>
                <w:sz w:val="24"/>
              </w:rPr>
            </w:pPr>
            <w:r>
              <w:rPr>
                <w:rFonts w:hint="eastAsia" w:ascii="宋体" w:hAnsi="宋体" w:cs="宋体"/>
                <w:sz w:val="24"/>
              </w:rPr>
              <w:t>网络营销（淘宝营销实训）</w:t>
            </w:r>
          </w:p>
        </w:tc>
        <w:tc>
          <w:tcPr>
            <w:tcW w:w="2510" w:type="dxa"/>
            <w:vAlign w:val="center"/>
          </w:tcPr>
          <w:p>
            <w:pPr>
              <w:jc w:val="center"/>
              <w:rPr>
                <w:rFonts w:ascii="宋体" w:hAnsi="宋体" w:cs="宋体"/>
                <w:sz w:val="24"/>
              </w:rPr>
            </w:pPr>
            <w:r>
              <w:rPr>
                <w:rFonts w:hint="eastAsia" w:ascii="宋体" w:hAnsi="宋体" w:cs="宋体"/>
                <w:sz w:val="24"/>
              </w:rPr>
              <w:t>专业选修课</w:t>
            </w:r>
          </w:p>
        </w:tc>
        <w:tc>
          <w:tcPr>
            <w:tcW w:w="1572" w:type="dxa"/>
            <w:vAlign w:val="center"/>
          </w:tcPr>
          <w:p>
            <w:pPr>
              <w:jc w:val="center"/>
              <w:rPr>
                <w:rFonts w:ascii="宋体" w:hAnsi="宋体" w:cs="宋体"/>
                <w:sz w:val="24"/>
              </w:rPr>
            </w:pPr>
            <w:r>
              <w:rPr>
                <w:rFonts w:hint="eastAsia" w:ascii="宋体" w:hAnsi="宋体" w:cs="宋体"/>
                <w:sz w:val="24"/>
              </w:rPr>
              <w:t>B</w:t>
            </w:r>
          </w:p>
        </w:tc>
        <w:tc>
          <w:tcPr>
            <w:tcW w:w="947" w:type="dxa"/>
            <w:vAlign w:val="center"/>
          </w:tcPr>
          <w:p>
            <w:pPr>
              <w:jc w:val="center"/>
              <w:rPr>
                <w:rFonts w:ascii="宋体" w:hAnsi="宋体" w:cs="宋体"/>
                <w:sz w:val="24"/>
              </w:rPr>
            </w:pPr>
            <w:r>
              <w:rPr>
                <w:rFonts w:hint="eastAsia" w:ascii="宋体" w:hAnsi="宋体" w:cs="宋体"/>
                <w:sz w:val="24"/>
              </w:rPr>
              <w:t>4</w:t>
            </w:r>
          </w:p>
        </w:tc>
        <w:tc>
          <w:tcPr>
            <w:tcW w:w="948" w:type="dxa"/>
            <w:vAlign w:val="center"/>
          </w:tcPr>
          <w:p>
            <w:pPr>
              <w:jc w:val="center"/>
              <w:rPr>
                <w:rFonts w:ascii="宋体" w:hAnsi="宋体" w:cs="宋体"/>
                <w:sz w:val="24"/>
              </w:rPr>
            </w:pPr>
            <w:r>
              <w:rPr>
                <w:rFonts w:hint="eastAsia" w:ascii="宋体" w:hAnsi="宋体" w:cs="宋体"/>
                <w:sz w:val="24"/>
              </w:rPr>
              <w:t>68</w:t>
            </w:r>
          </w:p>
        </w:tc>
        <w:tc>
          <w:tcPr>
            <w:tcW w:w="947" w:type="dxa"/>
            <w:vAlign w:val="center"/>
          </w:tcPr>
          <w:p>
            <w:pPr>
              <w:jc w:val="center"/>
              <w:rPr>
                <w:rFonts w:ascii="宋体" w:hAnsi="宋体" w:cs="宋体"/>
                <w:sz w:val="24"/>
              </w:rPr>
            </w:pPr>
            <w:r>
              <w:rPr>
                <w:rFonts w:hint="eastAsia" w:ascii="宋体" w:hAnsi="宋体" w:cs="宋体"/>
                <w:sz w:val="24"/>
              </w:rPr>
              <w:t>5</w:t>
            </w:r>
          </w:p>
        </w:tc>
        <w:tc>
          <w:tcPr>
            <w:tcW w:w="1260" w:type="dxa"/>
            <w:vAlign w:val="center"/>
          </w:tcPr>
          <w:p>
            <w:pPr>
              <w:jc w:val="center"/>
              <w:rPr>
                <w:rFonts w:ascii="宋体" w:hAnsi="宋体" w:cs="宋体"/>
                <w:sz w:val="24"/>
              </w:rPr>
            </w:pPr>
            <w:r>
              <w:rPr>
                <w:rFonts w:hint="eastAsia" w:ascii="宋体" w:hAnsi="宋体" w:cs="宋体"/>
                <w:sz w:val="24"/>
              </w:rPr>
              <w:t>4</w:t>
            </w:r>
          </w:p>
        </w:tc>
        <w:tc>
          <w:tcPr>
            <w:tcW w:w="1381" w:type="dxa"/>
            <w:vAlign w:val="center"/>
          </w:tcPr>
          <w:p>
            <w:pPr>
              <w:jc w:val="center"/>
              <w:rPr>
                <w:rFonts w:ascii="宋体" w:hAnsi="宋体" w:cs="宋体"/>
                <w:sz w:val="24"/>
              </w:rPr>
            </w:pPr>
            <w:r>
              <w:rPr>
                <w:rFonts w:hint="eastAsia" w:ascii="宋体" w:hAnsi="宋体" w:cs="宋体"/>
                <w:sz w:val="24"/>
              </w:rPr>
              <w:t>17</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034" w:type="dxa"/>
            <w:vAlign w:val="center"/>
          </w:tcPr>
          <w:p>
            <w:pPr>
              <w:jc w:val="center"/>
              <w:rPr>
                <w:rFonts w:ascii="宋体" w:hAnsi="宋体" w:cs="宋体"/>
                <w:sz w:val="24"/>
              </w:rPr>
            </w:pPr>
            <w:r>
              <w:rPr>
                <w:rFonts w:hint="eastAsia" w:ascii="宋体" w:hAnsi="宋体" w:cs="宋体"/>
                <w:sz w:val="24"/>
              </w:rPr>
              <w:t>8</w:t>
            </w:r>
          </w:p>
        </w:tc>
        <w:tc>
          <w:tcPr>
            <w:tcW w:w="2541" w:type="dxa"/>
            <w:vAlign w:val="center"/>
          </w:tcPr>
          <w:p>
            <w:pPr>
              <w:jc w:val="center"/>
              <w:rPr>
                <w:rFonts w:ascii="宋体" w:hAnsi="宋体" w:cs="宋体"/>
                <w:sz w:val="24"/>
              </w:rPr>
            </w:pPr>
            <w:r>
              <w:rPr>
                <w:rFonts w:hint="eastAsia" w:ascii="宋体" w:hAnsi="宋体" w:cs="宋体"/>
                <w:sz w:val="24"/>
              </w:rPr>
              <w:t>市场营销技能大赛</w:t>
            </w:r>
          </w:p>
        </w:tc>
        <w:tc>
          <w:tcPr>
            <w:tcW w:w="2510" w:type="dxa"/>
            <w:vAlign w:val="center"/>
          </w:tcPr>
          <w:p>
            <w:pPr>
              <w:jc w:val="center"/>
              <w:rPr>
                <w:rFonts w:ascii="宋体" w:hAnsi="宋体" w:cs="宋体"/>
                <w:sz w:val="24"/>
              </w:rPr>
            </w:pPr>
          </w:p>
        </w:tc>
        <w:tc>
          <w:tcPr>
            <w:tcW w:w="1572" w:type="dxa"/>
            <w:vAlign w:val="center"/>
          </w:tcPr>
          <w:p>
            <w:pPr>
              <w:jc w:val="center"/>
              <w:rPr>
                <w:rFonts w:ascii="宋体" w:hAnsi="宋体" w:cs="宋体"/>
                <w:sz w:val="24"/>
              </w:rPr>
            </w:pPr>
            <w:r>
              <w:rPr>
                <w:rFonts w:hint="eastAsia" w:ascii="宋体" w:hAnsi="宋体" w:cs="宋体"/>
                <w:sz w:val="24"/>
              </w:rPr>
              <w:t>C</w:t>
            </w:r>
          </w:p>
        </w:tc>
        <w:tc>
          <w:tcPr>
            <w:tcW w:w="947" w:type="dxa"/>
            <w:vAlign w:val="center"/>
          </w:tcPr>
          <w:p>
            <w:pPr>
              <w:jc w:val="center"/>
              <w:rPr>
                <w:rFonts w:ascii="宋体" w:hAnsi="宋体" w:cs="宋体"/>
                <w:sz w:val="24"/>
              </w:rPr>
            </w:pPr>
            <w:r>
              <w:rPr>
                <w:rFonts w:hint="eastAsia" w:ascii="宋体" w:hAnsi="宋体" w:cs="宋体"/>
                <w:sz w:val="24"/>
              </w:rPr>
              <w:t>1</w:t>
            </w:r>
          </w:p>
        </w:tc>
        <w:tc>
          <w:tcPr>
            <w:tcW w:w="948" w:type="dxa"/>
            <w:vAlign w:val="center"/>
          </w:tcPr>
          <w:p>
            <w:pPr>
              <w:jc w:val="center"/>
              <w:rPr>
                <w:rFonts w:ascii="宋体" w:hAnsi="宋体" w:cs="宋体"/>
                <w:sz w:val="24"/>
              </w:rPr>
            </w:pPr>
            <w:r>
              <w:rPr>
                <w:rFonts w:hint="eastAsia" w:ascii="宋体" w:hAnsi="宋体" w:cs="宋体"/>
                <w:sz w:val="24"/>
              </w:rPr>
              <w:t>16</w:t>
            </w:r>
          </w:p>
        </w:tc>
        <w:tc>
          <w:tcPr>
            <w:tcW w:w="947" w:type="dxa"/>
            <w:vAlign w:val="center"/>
          </w:tcPr>
          <w:p>
            <w:pPr>
              <w:jc w:val="center"/>
              <w:rPr>
                <w:rFonts w:ascii="宋体" w:hAnsi="宋体" w:cs="宋体"/>
                <w:sz w:val="24"/>
              </w:rPr>
            </w:pPr>
            <w:r>
              <w:rPr>
                <w:rFonts w:hint="eastAsia" w:ascii="宋体" w:hAnsi="宋体" w:cs="宋体"/>
                <w:sz w:val="24"/>
              </w:rPr>
              <w:t>1-5</w:t>
            </w:r>
          </w:p>
        </w:tc>
        <w:tc>
          <w:tcPr>
            <w:tcW w:w="1260" w:type="dxa"/>
            <w:vAlign w:val="center"/>
          </w:tcPr>
          <w:p>
            <w:pPr>
              <w:jc w:val="center"/>
              <w:rPr>
                <w:rFonts w:ascii="宋体" w:hAnsi="宋体" w:cs="宋体"/>
                <w:sz w:val="24"/>
              </w:rPr>
            </w:pPr>
          </w:p>
        </w:tc>
        <w:tc>
          <w:tcPr>
            <w:tcW w:w="1381" w:type="dxa"/>
            <w:vAlign w:val="center"/>
          </w:tcPr>
          <w:p>
            <w:pPr>
              <w:jc w:val="center"/>
              <w:rPr>
                <w:rFonts w:ascii="宋体" w:hAnsi="宋体" w:cs="宋体"/>
                <w:sz w:val="24"/>
              </w:rPr>
            </w:pPr>
            <w:r>
              <w:rPr>
                <w:rFonts w:hint="eastAsia" w:ascii="宋体" w:hAnsi="宋体" w:cs="宋体"/>
                <w:sz w:val="24"/>
              </w:rPr>
              <w:t>1-8w/9-16w</w:t>
            </w:r>
          </w:p>
        </w:tc>
        <w:tc>
          <w:tcPr>
            <w:tcW w:w="1034" w:type="dxa"/>
            <w:vMerge w:val="restart"/>
            <w:vAlign w:val="center"/>
          </w:tcPr>
          <w:p>
            <w:pPr>
              <w:jc w:val="center"/>
              <w:rPr>
                <w:rFonts w:ascii="宋体" w:hAnsi="宋体" w:cs="宋体"/>
                <w:sz w:val="24"/>
              </w:rPr>
            </w:pPr>
            <w:r>
              <w:rPr>
                <w:rFonts w:hint="eastAsia" w:ascii="宋体" w:hAnsi="宋体" w:cs="宋体"/>
                <w:sz w:val="24"/>
              </w:rPr>
              <w:t>活</w:t>
            </w:r>
          </w:p>
          <w:p>
            <w:pPr>
              <w:jc w:val="center"/>
              <w:rPr>
                <w:rFonts w:ascii="宋体" w:hAnsi="宋体" w:cs="宋体"/>
                <w:sz w:val="24"/>
              </w:rPr>
            </w:pPr>
            <w:r>
              <w:rPr>
                <w:rFonts w:hint="eastAsia" w:ascii="宋体" w:hAnsi="宋体" w:cs="宋体"/>
                <w:sz w:val="24"/>
              </w:rPr>
              <w:t>动</w:t>
            </w:r>
          </w:p>
          <w:p>
            <w:pPr>
              <w:jc w:val="center"/>
              <w:rPr>
                <w:rFonts w:ascii="宋体" w:hAnsi="宋体" w:cs="宋体"/>
                <w:sz w:val="24"/>
              </w:rPr>
            </w:pPr>
            <w:r>
              <w:rPr>
                <w:rFonts w:hint="eastAsia" w:ascii="宋体" w:hAnsi="宋体" w:cs="宋体"/>
                <w:sz w:val="24"/>
              </w:rPr>
              <w:t>类</w:t>
            </w:r>
          </w:p>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34" w:type="dxa"/>
            <w:vAlign w:val="center"/>
          </w:tcPr>
          <w:p>
            <w:pPr>
              <w:jc w:val="center"/>
              <w:rPr>
                <w:rFonts w:ascii="宋体" w:hAnsi="宋体" w:cs="宋体"/>
                <w:sz w:val="24"/>
              </w:rPr>
            </w:pPr>
            <w:r>
              <w:rPr>
                <w:rFonts w:hint="eastAsia" w:ascii="宋体" w:hAnsi="宋体" w:cs="宋体"/>
                <w:sz w:val="24"/>
              </w:rPr>
              <w:t>9</w:t>
            </w:r>
          </w:p>
        </w:tc>
        <w:tc>
          <w:tcPr>
            <w:tcW w:w="2541" w:type="dxa"/>
            <w:vAlign w:val="center"/>
          </w:tcPr>
          <w:p>
            <w:pPr>
              <w:jc w:val="center"/>
              <w:rPr>
                <w:rFonts w:ascii="宋体" w:hAnsi="宋体" w:cs="宋体"/>
                <w:sz w:val="24"/>
              </w:rPr>
            </w:pPr>
            <w:r>
              <w:rPr>
                <w:rFonts w:hint="eastAsia" w:ascii="宋体" w:hAnsi="宋体" w:cs="宋体"/>
                <w:sz w:val="24"/>
              </w:rPr>
              <w:t>创业技能大赛</w:t>
            </w:r>
          </w:p>
        </w:tc>
        <w:tc>
          <w:tcPr>
            <w:tcW w:w="2510" w:type="dxa"/>
            <w:vAlign w:val="center"/>
          </w:tcPr>
          <w:p>
            <w:pPr>
              <w:jc w:val="center"/>
              <w:rPr>
                <w:rFonts w:ascii="宋体" w:hAnsi="宋体" w:cs="宋体"/>
                <w:sz w:val="24"/>
              </w:rPr>
            </w:pPr>
          </w:p>
        </w:tc>
        <w:tc>
          <w:tcPr>
            <w:tcW w:w="1572" w:type="dxa"/>
            <w:vAlign w:val="center"/>
          </w:tcPr>
          <w:p>
            <w:pPr>
              <w:jc w:val="center"/>
              <w:rPr>
                <w:rFonts w:ascii="宋体" w:hAnsi="宋体" w:cs="宋体"/>
                <w:sz w:val="24"/>
              </w:rPr>
            </w:pPr>
            <w:r>
              <w:rPr>
                <w:rFonts w:hint="eastAsia" w:ascii="宋体" w:hAnsi="宋体" w:cs="宋体"/>
                <w:sz w:val="24"/>
              </w:rPr>
              <w:t>C</w:t>
            </w:r>
          </w:p>
        </w:tc>
        <w:tc>
          <w:tcPr>
            <w:tcW w:w="947" w:type="dxa"/>
            <w:vAlign w:val="center"/>
          </w:tcPr>
          <w:p>
            <w:pPr>
              <w:jc w:val="center"/>
              <w:rPr>
                <w:rFonts w:ascii="宋体" w:hAnsi="宋体" w:cs="宋体"/>
                <w:sz w:val="24"/>
              </w:rPr>
            </w:pPr>
            <w:r>
              <w:rPr>
                <w:rFonts w:hint="eastAsia" w:ascii="宋体" w:hAnsi="宋体" w:cs="宋体"/>
                <w:sz w:val="24"/>
              </w:rPr>
              <w:t>1</w:t>
            </w:r>
          </w:p>
        </w:tc>
        <w:tc>
          <w:tcPr>
            <w:tcW w:w="948" w:type="dxa"/>
            <w:vAlign w:val="center"/>
          </w:tcPr>
          <w:p>
            <w:pPr>
              <w:jc w:val="center"/>
              <w:rPr>
                <w:rFonts w:ascii="宋体" w:hAnsi="宋体" w:cs="宋体"/>
                <w:sz w:val="24"/>
              </w:rPr>
            </w:pPr>
            <w:r>
              <w:rPr>
                <w:rFonts w:hint="eastAsia" w:ascii="宋体" w:hAnsi="宋体" w:cs="宋体"/>
                <w:sz w:val="24"/>
              </w:rPr>
              <w:t>16</w:t>
            </w:r>
          </w:p>
        </w:tc>
        <w:tc>
          <w:tcPr>
            <w:tcW w:w="947" w:type="dxa"/>
            <w:vAlign w:val="center"/>
          </w:tcPr>
          <w:p>
            <w:pPr>
              <w:jc w:val="center"/>
              <w:rPr>
                <w:rFonts w:ascii="宋体" w:hAnsi="宋体" w:cs="宋体"/>
                <w:sz w:val="24"/>
              </w:rPr>
            </w:pPr>
            <w:r>
              <w:rPr>
                <w:rFonts w:hint="eastAsia" w:ascii="宋体" w:hAnsi="宋体" w:cs="宋体"/>
                <w:sz w:val="24"/>
              </w:rPr>
              <w:t>1-5</w:t>
            </w:r>
          </w:p>
        </w:tc>
        <w:tc>
          <w:tcPr>
            <w:tcW w:w="1260" w:type="dxa"/>
            <w:vAlign w:val="center"/>
          </w:tcPr>
          <w:p>
            <w:pPr>
              <w:jc w:val="center"/>
              <w:rPr>
                <w:rFonts w:ascii="宋体" w:hAnsi="宋体" w:cs="宋体"/>
                <w:sz w:val="24"/>
              </w:rPr>
            </w:pPr>
          </w:p>
        </w:tc>
        <w:tc>
          <w:tcPr>
            <w:tcW w:w="1381" w:type="dxa"/>
            <w:vAlign w:val="center"/>
          </w:tcPr>
          <w:p>
            <w:pPr>
              <w:jc w:val="center"/>
              <w:rPr>
                <w:rFonts w:ascii="宋体" w:hAnsi="宋体" w:cs="宋体"/>
                <w:sz w:val="24"/>
              </w:rPr>
            </w:pPr>
            <w:r>
              <w:rPr>
                <w:rFonts w:hint="eastAsia" w:ascii="宋体" w:hAnsi="宋体" w:cs="宋体"/>
                <w:sz w:val="24"/>
              </w:rPr>
              <w:t>1-8w/9-16w</w:t>
            </w:r>
          </w:p>
        </w:tc>
        <w:tc>
          <w:tcPr>
            <w:tcW w:w="1034"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034" w:type="dxa"/>
            <w:vAlign w:val="center"/>
          </w:tcPr>
          <w:p>
            <w:pPr>
              <w:jc w:val="center"/>
              <w:rPr>
                <w:rFonts w:ascii="宋体" w:hAnsi="宋体" w:cs="宋体"/>
                <w:sz w:val="24"/>
              </w:rPr>
            </w:pPr>
            <w:r>
              <w:rPr>
                <w:rFonts w:hint="eastAsia" w:ascii="宋体" w:hAnsi="宋体" w:cs="宋体"/>
                <w:sz w:val="24"/>
              </w:rPr>
              <w:t>10</w:t>
            </w:r>
          </w:p>
        </w:tc>
        <w:tc>
          <w:tcPr>
            <w:tcW w:w="2541" w:type="dxa"/>
            <w:vAlign w:val="center"/>
          </w:tcPr>
          <w:p>
            <w:pPr>
              <w:jc w:val="center"/>
              <w:rPr>
                <w:rFonts w:ascii="宋体" w:hAnsi="宋体" w:cs="宋体"/>
                <w:sz w:val="24"/>
              </w:rPr>
            </w:pPr>
            <w:r>
              <w:rPr>
                <w:rFonts w:hint="eastAsia" w:ascii="宋体" w:hAnsi="宋体" w:cs="宋体"/>
                <w:sz w:val="24"/>
              </w:rPr>
              <w:t>校外实训</w:t>
            </w:r>
          </w:p>
        </w:tc>
        <w:tc>
          <w:tcPr>
            <w:tcW w:w="2510" w:type="dxa"/>
            <w:vAlign w:val="center"/>
          </w:tcPr>
          <w:p>
            <w:pPr>
              <w:jc w:val="center"/>
              <w:rPr>
                <w:rFonts w:ascii="宋体" w:hAnsi="宋体" w:cs="宋体"/>
                <w:sz w:val="24"/>
              </w:rPr>
            </w:pPr>
          </w:p>
        </w:tc>
        <w:tc>
          <w:tcPr>
            <w:tcW w:w="1572" w:type="dxa"/>
            <w:vAlign w:val="center"/>
          </w:tcPr>
          <w:p>
            <w:pPr>
              <w:jc w:val="center"/>
              <w:rPr>
                <w:rFonts w:ascii="宋体" w:hAnsi="宋体" w:cs="宋体"/>
                <w:sz w:val="24"/>
              </w:rPr>
            </w:pPr>
            <w:r>
              <w:rPr>
                <w:rFonts w:hint="eastAsia" w:ascii="宋体" w:hAnsi="宋体" w:cs="宋体"/>
                <w:sz w:val="24"/>
              </w:rPr>
              <w:t>C</w:t>
            </w:r>
          </w:p>
        </w:tc>
        <w:tc>
          <w:tcPr>
            <w:tcW w:w="947" w:type="dxa"/>
            <w:vAlign w:val="center"/>
          </w:tcPr>
          <w:p>
            <w:pPr>
              <w:jc w:val="center"/>
              <w:rPr>
                <w:rFonts w:ascii="宋体" w:hAnsi="宋体" w:cs="宋体"/>
                <w:sz w:val="24"/>
              </w:rPr>
            </w:pPr>
            <w:r>
              <w:rPr>
                <w:rFonts w:hint="eastAsia" w:ascii="宋体" w:hAnsi="宋体" w:cs="宋体"/>
                <w:sz w:val="24"/>
              </w:rPr>
              <w:t>1</w:t>
            </w:r>
          </w:p>
        </w:tc>
        <w:tc>
          <w:tcPr>
            <w:tcW w:w="948" w:type="dxa"/>
            <w:vAlign w:val="center"/>
          </w:tcPr>
          <w:p>
            <w:pPr>
              <w:jc w:val="center"/>
              <w:rPr>
                <w:rFonts w:ascii="宋体" w:hAnsi="宋体" w:cs="宋体"/>
                <w:sz w:val="24"/>
              </w:rPr>
            </w:pPr>
            <w:r>
              <w:rPr>
                <w:rFonts w:hint="eastAsia" w:ascii="宋体" w:hAnsi="宋体" w:cs="宋体"/>
                <w:sz w:val="24"/>
              </w:rPr>
              <w:t>16</w:t>
            </w:r>
          </w:p>
        </w:tc>
        <w:tc>
          <w:tcPr>
            <w:tcW w:w="947" w:type="dxa"/>
            <w:vAlign w:val="center"/>
          </w:tcPr>
          <w:p>
            <w:pPr>
              <w:jc w:val="center"/>
              <w:rPr>
                <w:rFonts w:ascii="宋体" w:hAnsi="宋体" w:cs="宋体"/>
                <w:sz w:val="24"/>
              </w:rPr>
            </w:pPr>
            <w:r>
              <w:rPr>
                <w:rFonts w:hint="eastAsia" w:ascii="宋体" w:hAnsi="宋体" w:cs="宋体"/>
                <w:sz w:val="24"/>
              </w:rPr>
              <w:t>1-5</w:t>
            </w:r>
          </w:p>
        </w:tc>
        <w:tc>
          <w:tcPr>
            <w:tcW w:w="1260" w:type="dxa"/>
            <w:vAlign w:val="center"/>
          </w:tcPr>
          <w:p>
            <w:pPr>
              <w:jc w:val="center"/>
              <w:rPr>
                <w:rFonts w:ascii="宋体" w:hAnsi="宋体" w:cs="宋体"/>
                <w:sz w:val="24"/>
              </w:rPr>
            </w:pPr>
          </w:p>
        </w:tc>
        <w:tc>
          <w:tcPr>
            <w:tcW w:w="1381" w:type="dxa"/>
            <w:vAlign w:val="center"/>
          </w:tcPr>
          <w:p>
            <w:pPr>
              <w:jc w:val="center"/>
              <w:rPr>
                <w:rFonts w:ascii="宋体" w:hAnsi="宋体" w:cs="宋体"/>
                <w:sz w:val="24"/>
              </w:rPr>
            </w:pPr>
            <w:r>
              <w:rPr>
                <w:rFonts w:hint="eastAsia" w:ascii="宋体" w:hAnsi="宋体" w:cs="宋体"/>
                <w:sz w:val="24"/>
              </w:rPr>
              <w:t>1-8w/9-16w</w:t>
            </w:r>
          </w:p>
        </w:tc>
        <w:tc>
          <w:tcPr>
            <w:tcW w:w="1034" w:type="dxa"/>
            <w:vMerge w:val="continue"/>
            <w:vAlign w:val="center"/>
          </w:tcPr>
          <w:p>
            <w:pPr>
              <w:jc w:val="center"/>
              <w:rPr>
                <w:rFonts w:ascii="宋体" w:hAnsi="宋体" w:cs="宋体"/>
                <w:sz w:val="24"/>
              </w:rPr>
            </w:pPr>
          </w:p>
        </w:tc>
      </w:tr>
    </w:tbl>
    <w:p>
      <w:pPr>
        <w:spacing w:line="360" w:lineRule="auto"/>
        <w:ind w:right="-82" w:rightChars="-39"/>
        <w:rPr>
          <w:rFonts w:ascii="宋体" w:hAnsi="宋体" w:cs="宋体"/>
          <w:bCs/>
          <w:color w:val="000000"/>
          <w:sz w:val="18"/>
          <w:szCs w:val="18"/>
        </w:rPr>
      </w:pPr>
      <w:r>
        <w:rPr>
          <w:rFonts w:hint="eastAsia" w:ascii="宋体" w:hAnsi="宋体" w:cs="宋体"/>
          <w:bCs/>
          <w:color w:val="000000"/>
          <w:sz w:val="18"/>
          <w:szCs w:val="18"/>
        </w:rPr>
        <w:t>说明：三类专选课的序号不作为课程数量的限制。</w:t>
      </w:r>
    </w:p>
    <w:p>
      <w:pPr>
        <w:spacing w:line="360" w:lineRule="auto"/>
        <w:ind w:right="-82" w:rightChars="-39" w:firstLine="420" w:firstLineChars="200"/>
        <w:rPr>
          <w:rFonts w:ascii="宋体" w:hAnsi="宋体" w:cs="仿宋"/>
          <w:color w:val="000000"/>
          <w:szCs w:val="21"/>
        </w:rPr>
      </w:pPr>
      <w:r>
        <w:rPr>
          <w:rFonts w:hint="eastAsia" w:ascii="宋体" w:hAnsi="宋体" w:cs="仿宋"/>
          <w:color w:val="000000"/>
          <w:szCs w:val="21"/>
        </w:rPr>
        <w:t>5.实习实训</w:t>
      </w:r>
    </w:p>
    <w:p>
      <w:pPr>
        <w:spacing w:line="360" w:lineRule="auto"/>
        <w:ind w:right="-82" w:rightChars="-39"/>
        <w:rPr>
          <w:rFonts w:ascii="宋体" w:hAnsi="宋体" w:cs="仿宋"/>
          <w:bCs/>
          <w:color w:val="000000"/>
          <w:szCs w:val="21"/>
        </w:rPr>
      </w:pPr>
      <w:r>
        <w:rPr>
          <w:rFonts w:hint="eastAsia" w:ascii="宋体" w:hAnsi="宋体" w:cs="仿宋"/>
          <w:bCs/>
          <w:color w:val="000000"/>
          <w:szCs w:val="21"/>
        </w:rPr>
        <w:t xml:space="preserve">    （1）认知实习</w:t>
      </w:r>
    </w:p>
    <w:p>
      <w:pPr>
        <w:spacing w:line="360" w:lineRule="auto"/>
        <w:ind w:right="-82" w:rightChars="-39" w:firstLine="420" w:firstLineChars="200"/>
        <w:rPr>
          <w:rFonts w:ascii="宋体" w:hAnsi="宋体" w:cs="仿宋"/>
          <w:bCs/>
          <w:color w:val="000000"/>
          <w:szCs w:val="21"/>
        </w:rPr>
      </w:pPr>
      <w:r>
        <w:rPr>
          <w:rFonts w:hint="eastAsia" w:ascii="宋体" w:hAnsi="宋体" w:cs="仿宋"/>
          <w:bCs/>
          <w:color w:val="000000"/>
          <w:szCs w:val="21"/>
        </w:rPr>
        <w:t>认知实习是本专业人才培养方案的重要组成部分，是本专业基础知识学习和专业核心知识学习之间的连接和实践环节。</w:t>
      </w:r>
    </w:p>
    <w:p>
      <w:pPr>
        <w:spacing w:line="360" w:lineRule="auto"/>
        <w:ind w:right="-82" w:rightChars="-39" w:firstLine="422" w:firstLineChars="200"/>
        <w:jc w:val="center"/>
        <w:rPr>
          <w:rFonts w:ascii="宋体" w:hAnsi="宋体" w:cs="仿宋"/>
          <w:b/>
          <w:bCs/>
          <w:color w:val="000000"/>
          <w:szCs w:val="21"/>
        </w:rPr>
      </w:pPr>
      <w:r>
        <w:rPr>
          <w:rFonts w:hint="eastAsia" w:ascii="宋体" w:hAnsi="宋体" w:cs="仿宋"/>
          <w:b/>
          <w:bCs/>
          <w:color w:val="000000"/>
          <w:szCs w:val="21"/>
        </w:rPr>
        <w:t>表5、认知实习</w:t>
      </w:r>
      <w:r>
        <w:rPr>
          <w:rFonts w:hint="eastAsia" w:ascii="宋体" w:hAnsi="宋体" w:cs="仿宋"/>
          <w:b/>
          <w:color w:val="000000"/>
          <w:kern w:val="0"/>
          <w:szCs w:val="21"/>
        </w:rPr>
        <w:t>一览表</w:t>
      </w:r>
    </w:p>
    <w:tbl>
      <w:tblPr>
        <w:tblStyle w:val="10"/>
        <w:tblW w:w="13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3619"/>
        <w:gridCol w:w="8052"/>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337" w:type="dxa"/>
            <w:shd w:val="clear" w:color="auto" w:fill="auto"/>
            <w:vAlign w:val="center"/>
          </w:tcPr>
          <w:p>
            <w:pPr>
              <w:widowControl/>
              <w:adjustRightInd w:val="0"/>
              <w:snapToGrid w:val="0"/>
              <w:spacing w:line="360" w:lineRule="auto"/>
              <w:jc w:val="center"/>
              <w:outlineLvl w:val="2"/>
              <w:rPr>
                <w:rFonts w:ascii="宋体" w:hAnsi="宋体" w:cs="仿宋"/>
                <w:b/>
                <w:color w:val="000000"/>
                <w:kern w:val="0"/>
                <w:szCs w:val="21"/>
              </w:rPr>
            </w:pPr>
            <w:r>
              <w:rPr>
                <w:rFonts w:hint="eastAsia" w:ascii="宋体" w:hAnsi="宋体" w:cs="仿宋"/>
                <w:b/>
                <w:color w:val="000000"/>
                <w:kern w:val="0"/>
                <w:szCs w:val="21"/>
              </w:rPr>
              <w:t>项目</w:t>
            </w:r>
          </w:p>
        </w:tc>
        <w:tc>
          <w:tcPr>
            <w:tcW w:w="3619" w:type="dxa"/>
            <w:shd w:val="clear" w:color="auto" w:fill="auto"/>
            <w:vAlign w:val="center"/>
          </w:tcPr>
          <w:p>
            <w:pPr>
              <w:spacing w:line="360" w:lineRule="auto"/>
              <w:ind w:right="-82" w:rightChars="-39"/>
              <w:jc w:val="center"/>
              <w:rPr>
                <w:rFonts w:ascii="宋体" w:hAnsi="宋体" w:cs="仿宋"/>
                <w:b/>
                <w:color w:val="000000"/>
                <w:kern w:val="0"/>
                <w:szCs w:val="21"/>
              </w:rPr>
            </w:pPr>
            <w:r>
              <w:rPr>
                <w:rFonts w:hint="eastAsia" w:ascii="宋体" w:hAnsi="宋体" w:cs="仿宋"/>
                <w:b/>
                <w:bCs/>
                <w:color w:val="000000"/>
                <w:szCs w:val="21"/>
              </w:rPr>
              <w:t>认知实习</w:t>
            </w:r>
            <w:r>
              <w:rPr>
                <w:rFonts w:hint="eastAsia" w:ascii="宋体" w:hAnsi="宋体" w:cs="仿宋"/>
                <w:b/>
                <w:color w:val="000000"/>
                <w:kern w:val="0"/>
                <w:szCs w:val="21"/>
              </w:rPr>
              <w:t>的内容</w:t>
            </w:r>
          </w:p>
        </w:tc>
        <w:tc>
          <w:tcPr>
            <w:tcW w:w="8052" w:type="dxa"/>
            <w:shd w:val="clear" w:color="auto" w:fill="auto"/>
            <w:vAlign w:val="center"/>
          </w:tcPr>
          <w:p>
            <w:pPr>
              <w:spacing w:line="360" w:lineRule="auto"/>
              <w:ind w:right="-82" w:rightChars="-39"/>
              <w:jc w:val="center"/>
              <w:rPr>
                <w:rFonts w:ascii="宋体" w:hAnsi="宋体" w:cs="仿宋"/>
                <w:b/>
                <w:color w:val="000000"/>
                <w:kern w:val="0"/>
                <w:szCs w:val="21"/>
              </w:rPr>
            </w:pPr>
            <w:r>
              <w:rPr>
                <w:rFonts w:hint="eastAsia" w:ascii="宋体" w:hAnsi="宋体" w:cs="仿宋"/>
                <w:b/>
                <w:bCs/>
                <w:color w:val="000000"/>
                <w:szCs w:val="21"/>
              </w:rPr>
              <w:t>认知实习</w:t>
            </w:r>
            <w:r>
              <w:rPr>
                <w:rFonts w:hint="eastAsia" w:ascii="宋体" w:hAnsi="宋体" w:cs="仿宋"/>
                <w:b/>
                <w:color w:val="000000"/>
                <w:kern w:val="0"/>
                <w:szCs w:val="21"/>
              </w:rPr>
              <w:t>的要求</w:t>
            </w:r>
          </w:p>
        </w:tc>
        <w:tc>
          <w:tcPr>
            <w:tcW w:w="757" w:type="dxa"/>
            <w:shd w:val="clear" w:color="auto" w:fill="auto"/>
            <w:vAlign w:val="center"/>
          </w:tcPr>
          <w:p>
            <w:pPr>
              <w:spacing w:line="360" w:lineRule="auto"/>
              <w:ind w:right="-82" w:rightChars="-39"/>
              <w:jc w:val="center"/>
              <w:rPr>
                <w:rFonts w:ascii="宋体" w:hAnsi="宋体" w:cs="仿宋"/>
                <w:b/>
                <w:color w:val="000000"/>
                <w:kern w:val="0"/>
                <w:szCs w:val="21"/>
              </w:rPr>
            </w:pPr>
            <w:r>
              <w:rPr>
                <w:rFonts w:hint="eastAsia" w:ascii="宋体" w:hAnsi="宋体" w:cs="仿宋"/>
                <w:b/>
                <w:bCs/>
                <w:color w:val="000000"/>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337" w:type="dxa"/>
            <w:shd w:val="clear" w:color="auto" w:fill="auto"/>
            <w:vAlign w:val="center"/>
          </w:tcPr>
          <w:p>
            <w:pPr>
              <w:spacing w:line="360" w:lineRule="auto"/>
              <w:ind w:right="-82" w:rightChars="-39"/>
              <w:jc w:val="center"/>
              <w:rPr>
                <w:rFonts w:ascii="宋体" w:hAnsi="宋体" w:cs="仿宋"/>
                <w:color w:val="000000"/>
                <w:kern w:val="0"/>
                <w:szCs w:val="21"/>
              </w:rPr>
            </w:pPr>
            <w:r>
              <w:rPr>
                <w:rFonts w:hint="eastAsia" w:ascii="宋体" w:hAnsi="宋体" w:cs="仿宋"/>
                <w:bCs/>
                <w:color w:val="000000"/>
                <w:szCs w:val="21"/>
              </w:rPr>
              <w:t>认知实习</w:t>
            </w:r>
          </w:p>
        </w:tc>
        <w:tc>
          <w:tcPr>
            <w:tcW w:w="3619" w:type="dxa"/>
            <w:shd w:val="clear" w:color="auto" w:fill="auto"/>
            <w:vAlign w:val="center"/>
          </w:tcPr>
          <w:p>
            <w:pPr>
              <w:widowControl/>
              <w:adjustRightInd w:val="0"/>
              <w:snapToGrid w:val="0"/>
              <w:spacing w:line="360" w:lineRule="auto"/>
              <w:jc w:val="left"/>
              <w:outlineLvl w:val="2"/>
              <w:rPr>
                <w:rFonts w:ascii="宋体" w:hAnsi="宋体" w:cs="仿宋"/>
                <w:color w:val="000000"/>
                <w:kern w:val="0"/>
                <w:szCs w:val="21"/>
              </w:rPr>
            </w:pPr>
            <w:r>
              <w:rPr>
                <w:rFonts w:hint="eastAsia" w:ascii="宋体" w:hAnsi="宋体" w:cs="仿宋"/>
                <w:color w:val="000000"/>
                <w:szCs w:val="21"/>
                <w:shd w:val="clear" w:color="auto" w:fill="FFFFFF"/>
              </w:rPr>
              <w:t>1，工作岗位的一般要求，2，工作环境的基本条件，3，目前在岗位工作的人们对职业岗位的认识和理解，4，企业或公司对员工的基本要求。</w:t>
            </w:r>
          </w:p>
        </w:tc>
        <w:tc>
          <w:tcPr>
            <w:tcW w:w="8052" w:type="dxa"/>
            <w:shd w:val="clear" w:color="auto" w:fill="auto"/>
            <w:vAlign w:val="center"/>
          </w:tcPr>
          <w:p>
            <w:pPr>
              <w:spacing w:line="360" w:lineRule="auto"/>
              <w:ind w:right="-82" w:rightChars="-39" w:firstLine="420" w:firstLineChars="200"/>
              <w:jc w:val="left"/>
              <w:rPr>
                <w:rFonts w:ascii="宋体" w:hAnsi="宋体" w:cs="仿宋"/>
                <w:color w:val="000000"/>
                <w:kern w:val="0"/>
                <w:szCs w:val="21"/>
              </w:rPr>
            </w:pPr>
            <w:r>
              <w:rPr>
                <w:rFonts w:hint="eastAsia" w:ascii="宋体" w:hAnsi="宋体" w:cs="仿宋"/>
                <w:color w:val="000000"/>
                <w:szCs w:val="21"/>
                <w:shd w:val="clear" w:color="auto" w:fill="FFFFFF"/>
              </w:rPr>
              <w:t>认知实习是对书本知识的巩固加深。需要到工作岗位的环境去参观，去了解今后将要工作（实习）的环境，增加对将要从事的职业岗位的初级认识，只有学员积极参加认知实习，对未来工作岗位、工作内容有了初步的认识，才能有针对性的继续学习。</w:t>
            </w:r>
          </w:p>
        </w:tc>
        <w:tc>
          <w:tcPr>
            <w:tcW w:w="757" w:type="dxa"/>
            <w:shd w:val="clear" w:color="auto" w:fill="auto"/>
            <w:vAlign w:val="center"/>
          </w:tcPr>
          <w:p>
            <w:pPr>
              <w:widowControl/>
              <w:adjustRightInd w:val="0"/>
              <w:snapToGrid w:val="0"/>
              <w:spacing w:line="360" w:lineRule="auto"/>
              <w:jc w:val="center"/>
              <w:outlineLvl w:val="2"/>
              <w:rPr>
                <w:rFonts w:ascii="宋体" w:hAnsi="宋体" w:cs="仿宋"/>
                <w:color w:val="000000"/>
                <w:kern w:val="0"/>
                <w:szCs w:val="21"/>
              </w:rPr>
            </w:pPr>
            <w:r>
              <w:rPr>
                <w:rFonts w:hint="eastAsia" w:ascii="宋体" w:hAnsi="宋体" w:cs="仿宋"/>
                <w:color w:val="000000"/>
                <w:kern w:val="0"/>
                <w:szCs w:val="21"/>
              </w:rPr>
              <w:t>1周</w:t>
            </w:r>
          </w:p>
        </w:tc>
      </w:tr>
    </w:tbl>
    <w:p>
      <w:pPr>
        <w:spacing w:line="360" w:lineRule="auto"/>
        <w:ind w:right="-82" w:rightChars="-39" w:firstLine="480"/>
        <w:rPr>
          <w:rFonts w:ascii="宋体" w:hAnsi="宋体" w:cs="仿宋"/>
          <w:bCs/>
          <w:color w:val="000000"/>
          <w:szCs w:val="21"/>
        </w:rPr>
      </w:pPr>
      <w:r>
        <w:rPr>
          <w:rFonts w:hint="eastAsia" w:ascii="宋体" w:hAnsi="宋体" w:cs="仿宋"/>
          <w:bCs/>
          <w:color w:val="000000"/>
          <w:szCs w:val="21"/>
        </w:rPr>
        <w:t>（2）综合实训</w:t>
      </w:r>
    </w:p>
    <w:p>
      <w:pPr>
        <w:spacing w:line="360" w:lineRule="auto"/>
        <w:ind w:right="-82" w:rightChars="-39" w:firstLine="480"/>
        <w:rPr>
          <w:rFonts w:ascii="宋体" w:hAnsi="宋体" w:cs="仿宋"/>
          <w:bCs/>
          <w:color w:val="000000"/>
          <w:szCs w:val="21"/>
        </w:rPr>
      </w:pPr>
      <w:r>
        <w:rPr>
          <w:rFonts w:hint="eastAsia" w:ascii="宋体" w:hAnsi="宋体" w:cs="仿宋"/>
          <w:bCs/>
          <w:color w:val="000000"/>
          <w:szCs w:val="21"/>
        </w:rPr>
        <w:t>学生在学校模拟实训室</w:t>
      </w:r>
      <w:r>
        <w:rPr>
          <w:rFonts w:hint="eastAsia" w:ascii="宋体" w:hAnsi="宋体" w:cs="仿宋"/>
          <w:color w:val="000000"/>
          <w:szCs w:val="21"/>
        </w:rPr>
        <w:t>、</w:t>
      </w:r>
      <w:r>
        <w:rPr>
          <w:rFonts w:hint="eastAsia" w:ascii="宋体" w:hAnsi="宋体" w:cs="仿宋"/>
          <w:bCs/>
          <w:color w:val="000000"/>
          <w:szCs w:val="21"/>
        </w:rPr>
        <w:t>实训基地或</w:t>
      </w:r>
      <w:r>
        <w:rPr>
          <w:rFonts w:hint="eastAsia" w:ascii="宋体" w:hAnsi="宋体" w:cs="仿宋"/>
          <w:color w:val="000000"/>
          <w:szCs w:val="21"/>
        </w:rPr>
        <w:t>工作岗位</w:t>
      </w:r>
      <w:r>
        <w:rPr>
          <w:rFonts w:hint="eastAsia" w:ascii="宋体" w:hAnsi="宋体" w:cs="仿宋"/>
          <w:bCs/>
          <w:color w:val="000000"/>
          <w:szCs w:val="21"/>
        </w:rPr>
        <w:t>分别进行仓储管理</w:t>
      </w:r>
      <w:r>
        <w:rPr>
          <w:rFonts w:hint="eastAsia" w:ascii="宋体" w:hAnsi="宋体" w:cs="仿宋"/>
          <w:color w:val="000000"/>
          <w:szCs w:val="21"/>
        </w:rPr>
        <w:t>、供应链管理、运输管理</w:t>
      </w:r>
      <w:r>
        <w:rPr>
          <w:rFonts w:hint="eastAsia" w:ascii="宋体" w:hAnsi="宋体" w:cs="仿宋"/>
          <w:bCs/>
          <w:color w:val="000000"/>
          <w:szCs w:val="21"/>
        </w:rPr>
        <w:t>等综合实训，学生参与工作过程，全面了解各个岗位的工作过程及相关规程，同时熟练掌握各个工作岗位的技能。</w:t>
      </w:r>
    </w:p>
    <w:p>
      <w:pPr>
        <w:spacing w:line="360" w:lineRule="auto"/>
        <w:ind w:right="-82" w:rightChars="-39" w:firstLine="480"/>
        <w:jc w:val="center"/>
        <w:rPr>
          <w:rFonts w:ascii="宋体" w:hAnsi="宋体" w:cs="仿宋"/>
          <w:b/>
          <w:color w:val="000000"/>
          <w:szCs w:val="21"/>
        </w:rPr>
      </w:pPr>
      <w:r>
        <w:rPr>
          <w:rFonts w:hint="eastAsia" w:ascii="宋体" w:hAnsi="宋体" w:cs="仿宋"/>
          <w:b/>
          <w:color w:val="000000"/>
          <w:szCs w:val="21"/>
        </w:rPr>
        <w:t>表6、综合实训一览表</w:t>
      </w:r>
    </w:p>
    <w:p>
      <w:pPr>
        <w:spacing w:line="360" w:lineRule="auto"/>
        <w:ind w:right="-82" w:rightChars="-39" w:firstLine="480"/>
        <w:rPr>
          <w:rFonts w:ascii="宋体" w:hAnsi="宋体" w:cs="仿宋"/>
          <w:bCs/>
          <w:color w:val="000000"/>
          <w:szCs w:val="21"/>
        </w:rPr>
      </w:pPr>
    </w:p>
    <w:tbl>
      <w:tblPr>
        <w:tblStyle w:val="10"/>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936"/>
        <w:gridCol w:w="2629"/>
        <w:gridCol w:w="2061"/>
        <w:gridCol w:w="831"/>
        <w:gridCol w:w="1230"/>
        <w:gridCol w:w="2212"/>
        <w:gridCol w:w="942"/>
        <w:gridCol w:w="153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060" w:type="dxa"/>
            <w:vAlign w:val="center"/>
          </w:tcPr>
          <w:p>
            <w:pPr>
              <w:jc w:val="center"/>
              <w:rPr>
                <w:rFonts w:ascii="宋体" w:hAnsi="宋体" w:cs="宋体"/>
                <w:b/>
                <w:sz w:val="21"/>
                <w:szCs w:val="21"/>
              </w:rPr>
            </w:pPr>
            <w:r>
              <w:rPr>
                <w:rFonts w:hint="eastAsia" w:ascii="宋体" w:hAnsi="宋体" w:cs="宋体"/>
                <w:b/>
                <w:sz w:val="21"/>
                <w:szCs w:val="21"/>
              </w:rPr>
              <w:t>序号</w:t>
            </w:r>
          </w:p>
        </w:tc>
        <w:tc>
          <w:tcPr>
            <w:tcW w:w="936" w:type="dxa"/>
            <w:vAlign w:val="center"/>
          </w:tcPr>
          <w:p>
            <w:pPr>
              <w:jc w:val="center"/>
              <w:rPr>
                <w:rFonts w:ascii="宋体" w:hAnsi="宋体" w:cs="宋体"/>
                <w:b/>
                <w:sz w:val="21"/>
                <w:szCs w:val="21"/>
              </w:rPr>
            </w:pPr>
            <w:r>
              <w:rPr>
                <w:rFonts w:hint="eastAsia" w:ascii="宋体" w:hAnsi="宋体" w:cs="宋体"/>
                <w:b/>
                <w:sz w:val="21"/>
                <w:szCs w:val="21"/>
              </w:rPr>
              <w:t>学期</w:t>
            </w:r>
          </w:p>
        </w:tc>
        <w:tc>
          <w:tcPr>
            <w:tcW w:w="2629" w:type="dxa"/>
            <w:vAlign w:val="center"/>
          </w:tcPr>
          <w:p>
            <w:pPr>
              <w:jc w:val="center"/>
              <w:rPr>
                <w:rFonts w:ascii="宋体" w:hAnsi="宋体" w:cs="宋体"/>
                <w:b/>
                <w:sz w:val="21"/>
                <w:szCs w:val="21"/>
              </w:rPr>
            </w:pPr>
            <w:r>
              <w:rPr>
                <w:rFonts w:hint="eastAsia" w:ascii="宋体" w:hAnsi="宋体" w:cs="宋体"/>
                <w:b/>
                <w:sz w:val="21"/>
                <w:szCs w:val="21"/>
              </w:rPr>
              <w:t>实训项目名称</w:t>
            </w:r>
          </w:p>
        </w:tc>
        <w:tc>
          <w:tcPr>
            <w:tcW w:w="2061" w:type="dxa"/>
            <w:vAlign w:val="center"/>
          </w:tcPr>
          <w:p>
            <w:pPr>
              <w:jc w:val="center"/>
              <w:rPr>
                <w:rFonts w:ascii="宋体" w:hAnsi="宋体" w:cs="宋体"/>
                <w:b/>
                <w:sz w:val="21"/>
                <w:szCs w:val="21"/>
              </w:rPr>
            </w:pPr>
            <w:r>
              <w:rPr>
                <w:rFonts w:hint="eastAsia" w:ascii="宋体" w:hAnsi="宋体" w:cs="宋体"/>
                <w:b/>
                <w:sz w:val="21"/>
                <w:szCs w:val="21"/>
              </w:rPr>
              <w:t>依托课程</w:t>
            </w:r>
          </w:p>
        </w:tc>
        <w:tc>
          <w:tcPr>
            <w:tcW w:w="831" w:type="dxa"/>
            <w:vAlign w:val="center"/>
          </w:tcPr>
          <w:p>
            <w:pPr>
              <w:jc w:val="center"/>
              <w:rPr>
                <w:rFonts w:ascii="宋体" w:hAnsi="宋体" w:cs="宋体"/>
                <w:b/>
                <w:sz w:val="21"/>
                <w:szCs w:val="21"/>
              </w:rPr>
            </w:pPr>
            <w:r>
              <w:rPr>
                <w:rFonts w:hint="eastAsia" w:ascii="宋体" w:hAnsi="宋体" w:cs="宋体"/>
                <w:b/>
                <w:sz w:val="21"/>
                <w:szCs w:val="21"/>
              </w:rPr>
              <w:t>学时</w:t>
            </w:r>
          </w:p>
        </w:tc>
        <w:tc>
          <w:tcPr>
            <w:tcW w:w="1230" w:type="dxa"/>
            <w:vAlign w:val="center"/>
          </w:tcPr>
          <w:p>
            <w:pPr>
              <w:jc w:val="center"/>
              <w:rPr>
                <w:rFonts w:ascii="宋体" w:hAnsi="宋体" w:cs="宋体"/>
                <w:b/>
                <w:sz w:val="21"/>
                <w:szCs w:val="21"/>
              </w:rPr>
            </w:pPr>
            <w:r>
              <w:rPr>
                <w:rFonts w:hint="eastAsia" w:ascii="宋体" w:hAnsi="宋体" w:cs="宋体"/>
                <w:b/>
                <w:sz w:val="21"/>
                <w:szCs w:val="21"/>
              </w:rPr>
              <w:t>实训地点</w:t>
            </w:r>
          </w:p>
        </w:tc>
        <w:tc>
          <w:tcPr>
            <w:tcW w:w="2212" w:type="dxa"/>
            <w:vAlign w:val="center"/>
          </w:tcPr>
          <w:p>
            <w:pPr>
              <w:jc w:val="center"/>
              <w:rPr>
                <w:rFonts w:ascii="宋体" w:hAnsi="宋体" w:cs="宋体"/>
                <w:b/>
                <w:sz w:val="21"/>
                <w:szCs w:val="21"/>
              </w:rPr>
            </w:pPr>
            <w:r>
              <w:rPr>
                <w:rFonts w:hint="eastAsia" w:ascii="宋体" w:hAnsi="宋体" w:cs="宋体"/>
                <w:b/>
                <w:sz w:val="21"/>
                <w:szCs w:val="21"/>
              </w:rPr>
              <w:t>实训</w:t>
            </w:r>
          </w:p>
          <w:p>
            <w:pPr>
              <w:jc w:val="center"/>
              <w:rPr>
                <w:rFonts w:ascii="宋体" w:hAnsi="宋体" w:cs="宋体"/>
                <w:b/>
                <w:sz w:val="21"/>
                <w:szCs w:val="21"/>
              </w:rPr>
            </w:pPr>
            <w:r>
              <w:rPr>
                <w:rFonts w:hint="eastAsia" w:ascii="宋体" w:hAnsi="宋体" w:cs="宋体"/>
                <w:b/>
                <w:sz w:val="21"/>
                <w:szCs w:val="21"/>
              </w:rPr>
              <w:t>成果</w:t>
            </w:r>
          </w:p>
        </w:tc>
        <w:tc>
          <w:tcPr>
            <w:tcW w:w="942" w:type="dxa"/>
            <w:vAlign w:val="center"/>
          </w:tcPr>
          <w:p>
            <w:pPr>
              <w:jc w:val="center"/>
              <w:rPr>
                <w:rFonts w:ascii="宋体" w:hAnsi="宋体" w:cs="宋体"/>
                <w:b/>
                <w:sz w:val="21"/>
                <w:szCs w:val="21"/>
              </w:rPr>
            </w:pPr>
            <w:r>
              <w:rPr>
                <w:rFonts w:hint="eastAsia" w:ascii="宋体" w:hAnsi="宋体" w:cs="宋体"/>
                <w:b/>
                <w:sz w:val="21"/>
                <w:szCs w:val="21"/>
              </w:rPr>
              <w:t>考核</w:t>
            </w:r>
          </w:p>
          <w:p>
            <w:pPr>
              <w:jc w:val="center"/>
              <w:rPr>
                <w:rFonts w:ascii="宋体" w:hAnsi="宋体" w:cs="宋体"/>
                <w:b/>
                <w:sz w:val="21"/>
                <w:szCs w:val="21"/>
              </w:rPr>
            </w:pPr>
            <w:r>
              <w:rPr>
                <w:rFonts w:hint="eastAsia" w:ascii="宋体" w:hAnsi="宋体" w:cs="宋体"/>
                <w:b/>
                <w:sz w:val="21"/>
                <w:szCs w:val="21"/>
              </w:rPr>
              <w:t>方式</w:t>
            </w:r>
          </w:p>
        </w:tc>
        <w:tc>
          <w:tcPr>
            <w:tcW w:w="1530" w:type="dxa"/>
            <w:vAlign w:val="center"/>
          </w:tcPr>
          <w:p>
            <w:pPr>
              <w:jc w:val="center"/>
              <w:rPr>
                <w:rFonts w:ascii="宋体" w:hAnsi="宋体" w:cs="宋体"/>
                <w:b/>
                <w:sz w:val="21"/>
                <w:szCs w:val="21"/>
              </w:rPr>
            </w:pPr>
            <w:r>
              <w:rPr>
                <w:rFonts w:hint="eastAsia" w:ascii="宋体" w:hAnsi="宋体" w:cs="宋体"/>
                <w:b/>
                <w:sz w:val="21"/>
                <w:szCs w:val="21"/>
              </w:rPr>
              <w:t>课程性质</w:t>
            </w:r>
          </w:p>
          <w:p>
            <w:pPr>
              <w:jc w:val="center"/>
              <w:rPr>
                <w:rFonts w:ascii="宋体" w:hAnsi="宋体" w:cs="宋体"/>
                <w:b/>
                <w:sz w:val="21"/>
                <w:szCs w:val="21"/>
              </w:rPr>
            </w:pPr>
            <w:r>
              <w:rPr>
                <w:rFonts w:hint="eastAsia" w:ascii="宋体" w:hAnsi="宋体" w:cs="宋体"/>
                <w:b/>
                <w:sz w:val="21"/>
                <w:szCs w:val="21"/>
              </w:rPr>
              <w:t>（必修/选修）</w:t>
            </w:r>
          </w:p>
        </w:tc>
        <w:tc>
          <w:tcPr>
            <w:tcW w:w="743" w:type="dxa"/>
            <w:vAlign w:val="center"/>
          </w:tcPr>
          <w:p>
            <w:pPr>
              <w:jc w:val="center"/>
              <w:rPr>
                <w:rFonts w:ascii="宋体" w:hAnsi="宋体" w:cs="宋体"/>
                <w:b/>
                <w:sz w:val="21"/>
                <w:szCs w:val="21"/>
              </w:rPr>
            </w:pPr>
            <w:r>
              <w:rPr>
                <w:rFonts w:hint="eastAsia" w:ascii="宋体" w:hAnsi="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1</w:t>
            </w:r>
          </w:p>
        </w:tc>
        <w:tc>
          <w:tcPr>
            <w:tcW w:w="936" w:type="dxa"/>
            <w:vAlign w:val="center"/>
          </w:tcPr>
          <w:p>
            <w:pPr>
              <w:jc w:val="center"/>
              <w:rPr>
                <w:rFonts w:ascii="宋体" w:hAnsi="宋体" w:cs="宋体"/>
                <w:sz w:val="21"/>
                <w:szCs w:val="21"/>
              </w:rPr>
            </w:pPr>
            <w:r>
              <w:rPr>
                <w:rFonts w:hint="eastAsia" w:ascii="宋体" w:hAnsi="宋体" w:cs="宋体"/>
                <w:sz w:val="21"/>
                <w:szCs w:val="21"/>
              </w:rPr>
              <w:t>1</w:t>
            </w:r>
          </w:p>
        </w:tc>
        <w:tc>
          <w:tcPr>
            <w:tcW w:w="2629" w:type="dxa"/>
            <w:vAlign w:val="center"/>
          </w:tcPr>
          <w:p>
            <w:pPr>
              <w:jc w:val="center"/>
              <w:rPr>
                <w:rFonts w:ascii="宋体" w:hAnsi="宋体" w:cs="宋体"/>
                <w:sz w:val="21"/>
                <w:szCs w:val="21"/>
              </w:rPr>
            </w:pPr>
            <w:r>
              <w:rPr>
                <w:rFonts w:hint="eastAsia" w:ascii="宋体" w:hAnsi="宋体" w:cs="宋体"/>
                <w:sz w:val="21"/>
                <w:szCs w:val="21"/>
              </w:rPr>
              <w:t>营销之道实训</w:t>
            </w:r>
          </w:p>
        </w:tc>
        <w:tc>
          <w:tcPr>
            <w:tcW w:w="2061" w:type="dxa"/>
            <w:vAlign w:val="center"/>
          </w:tcPr>
          <w:p>
            <w:pPr>
              <w:jc w:val="center"/>
              <w:rPr>
                <w:rFonts w:ascii="宋体" w:hAnsi="宋体" w:cs="宋体"/>
                <w:sz w:val="21"/>
                <w:szCs w:val="21"/>
              </w:rPr>
            </w:pPr>
            <w:r>
              <w:rPr>
                <w:rFonts w:hint="eastAsia" w:ascii="宋体" w:hAnsi="宋体" w:cs="宋体"/>
                <w:sz w:val="21"/>
                <w:szCs w:val="21"/>
              </w:rPr>
              <w:t>市场营销</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实305</w:t>
            </w:r>
          </w:p>
        </w:tc>
        <w:tc>
          <w:tcPr>
            <w:tcW w:w="2212" w:type="dxa"/>
            <w:vAlign w:val="center"/>
          </w:tcPr>
          <w:p>
            <w:pPr>
              <w:jc w:val="center"/>
              <w:rPr>
                <w:rFonts w:ascii="宋体" w:hAnsi="宋体" w:cs="宋体"/>
                <w:sz w:val="21"/>
                <w:szCs w:val="21"/>
              </w:rPr>
            </w:pPr>
            <w:r>
              <w:rPr>
                <w:rFonts w:hint="eastAsia" w:ascii="宋体" w:hAnsi="宋体" w:cs="宋体"/>
                <w:sz w:val="21"/>
                <w:szCs w:val="21"/>
              </w:rPr>
              <w:t>模拟小组对抗成绩</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2</w:t>
            </w:r>
          </w:p>
        </w:tc>
        <w:tc>
          <w:tcPr>
            <w:tcW w:w="936" w:type="dxa"/>
            <w:vAlign w:val="center"/>
          </w:tcPr>
          <w:p>
            <w:pPr>
              <w:jc w:val="center"/>
              <w:rPr>
                <w:rFonts w:ascii="宋体" w:hAnsi="宋体" w:cs="宋体"/>
                <w:sz w:val="21"/>
                <w:szCs w:val="21"/>
              </w:rPr>
            </w:pPr>
            <w:r>
              <w:rPr>
                <w:rFonts w:hint="eastAsia" w:ascii="宋体" w:hAnsi="宋体" w:cs="宋体"/>
                <w:sz w:val="21"/>
                <w:szCs w:val="21"/>
              </w:rPr>
              <w:t>2</w:t>
            </w:r>
          </w:p>
        </w:tc>
        <w:tc>
          <w:tcPr>
            <w:tcW w:w="2629" w:type="dxa"/>
            <w:vAlign w:val="center"/>
          </w:tcPr>
          <w:p>
            <w:pPr>
              <w:jc w:val="center"/>
              <w:rPr>
                <w:rFonts w:ascii="宋体" w:hAnsi="宋体" w:cs="宋体"/>
                <w:sz w:val="21"/>
                <w:szCs w:val="21"/>
              </w:rPr>
            </w:pPr>
            <w:r>
              <w:rPr>
                <w:rFonts w:hint="eastAsia" w:ascii="宋体" w:hAnsi="宋体" w:cs="宋体"/>
                <w:sz w:val="21"/>
                <w:szCs w:val="21"/>
              </w:rPr>
              <w:t>决策之道实训</w:t>
            </w:r>
          </w:p>
        </w:tc>
        <w:tc>
          <w:tcPr>
            <w:tcW w:w="2061" w:type="dxa"/>
            <w:vAlign w:val="center"/>
          </w:tcPr>
          <w:p>
            <w:pPr>
              <w:jc w:val="center"/>
              <w:rPr>
                <w:rFonts w:ascii="宋体" w:hAnsi="宋体" w:cs="宋体"/>
                <w:sz w:val="21"/>
                <w:szCs w:val="21"/>
              </w:rPr>
            </w:pPr>
            <w:r>
              <w:rPr>
                <w:rFonts w:hint="eastAsia" w:ascii="宋体" w:hAnsi="宋体" w:cs="宋体"/>
                <w:sz w:val="21"/>
                <w:szCs w:val="21"/>
              </w:rPr>
              <w:t>企业管理</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实203</w:t>
            </w:r>
          </w:p>
        </w:tc>
        <w:tc>
          <w:tcPr>
            <w:tcW w:w="2212" w:type="dxa"/>
            <w:vAlign w:val="center"/>
          </w:tcPr>
          <w:p>
            <w:pPr>
              <w:jc w:val="center"/>
              <w:rPr>
                <w:rFonts w:ascii="宋体" w:hAnsi="宋体" w:cs="宋体"/>
                <w:sz w:val="21"/>
                <w:szCs w:val="21"/>
              </w:rPr>
            </w:pPr>
            <w:r>
              <w:rPr>
                <w:rFonts w:hint="eastAsia" w:ascii="宋体" w:hAnsi="宋体" w:cs="宋体"/>
                <w:sz w:val="21"/>
                <w:szCs w:val="21"/>
              </w:rPr>
              <w:t>模拟小组对抗成绩</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3</w:t>
            </w:r>
          </w:p>
        </w:tc>
        <w:tc>
          <w:tcPr>
            <w:tcW w:w="936" w:type="dxa"/>
            <w:vAlign w:val="center"/>
          </w:tcPr>
          <w:p>
            <w:pPr>
              <w:jc w:val="center"/>
              <w:rPr>
                <w:rFonts w:ascii="宋体" w:hAnsi="宋体" w:cs="宋体"/>
                <w:sz w:val="21"/>
                <w:szCs w:val="21"/>
              </w:rPr>
            </w:pPr>
            <w:r>
              <w:rPr>
                <w:rFonts w:hint="eastAsia" w:ascii="宋体" w:hAnsi="宋体" w:cs="宋体"/>
                <w:sz w:val="21"/>
                <w:szCs w:val="21"/>
              </w:rPr>
              <w:t>5</w:t>
            </w:r>
          </w:p>
        </w:tc>
        <w:tc>
          <w:tcPr>
            <w:tcW w:w="2629" w:type="dxa"/>
            <w:vAlign w:val="center"/>
          </w:tcPr>
          <w:p>
            <w:pPr>
              <w:jc w:val="center"/>
              <w:rPr>
                <w:rFonts w:ascii="宋体" w:hAnsi="宋体" w:cs="宋体"/>
                <w:sz w:val="21"/>
                <w:szCs w:val="21"/>
              </w:rPr>
            </w:pPr>
            <w:r>
              <w:rPr>
                <w:rFonts w:hint="eastAsia" w:ascii="宋体" w:hAnsi="宋体" w:cs="宋体"/>
                <w:sz w:val="21"/>
                <w:szCs w:val="21"/>
              </w:rPr>
              <w:t>淘宝实训</w:t>
            </w:r>
          </w:p>
        </w:tc>
        <w:tc>
          <w:tcPr>
            <w:tcW w:w="2061" w:type="dxa"/>
            <w:vAlign w:val="center"/>
          </w:tcPr>
          <w:p>
            <w:pPr>
              <w:jc w:val="center"/>
              <w:rPr>
                <w:rFonts w:ascii="宋体" w:hAnsi="宋体" w:cs="宋体"/>
                <w:sz w:val="21"/>
                <w:szCs w:val="21"/>
              </w:rPr>
            </w:pPr>
            <w:r>
              <w:rPr>
                <w:rFonts w:hint="eastAsia" w:ascii="宋体" w:hAnsi="宋体" w:cs="宋体"/>
                <w:sz w:val="21"/>
                <w:szCs w:val="21"/>
              </w:rPr>
              <w:t>网络营销</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实-101</w:t>
            </w:r>
          </w:p>
        </w:tc>
        <w:tc>
          <w:tcPr>
            <w:tcW w:w="2212" w:type="dxa"/>
            <w:vAlign w:val="center"/>
          </w:tcPr>
          <w:p>
            <w:pPr>
              <w:jc w:val="center"/>
              <w:rPr>
                <w:rFonts w:ascii="宋体" w:hAnsi="宋体" w:cs="宋体"/>
                <w:sz w:val="21"/>
                <w:szCs w:val="21"/>
              </w:rPr>
            </w:pPr>
            <w:r>
              <w:rPr>
                <w:rFonts w:hint="eastAsia" w:ascii="宋体" w:hAnsi="宋体" w:cs="宋体"/>
                <w:sz w:val="21"/>
                <w:szCs w:val="21"/>
              </w:rPr>
              <w:t>实训报告</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4</w:t>
            </w:r>
          </w:p>
        </w:tc>
        <w:tc>
          <w:tcPr>
            <w:tcW w:w="936" w:type="dxa"/>
            <w:vAlign w:val="center"/>
          </w:tcPr>
          <w:p>
            <w:pPr>
              <w:jc w:val="center"/>
              <w:rPr>
                <w:rFonts w:ascii="宋体" w:hAnsi="宋体" w:cs="宋体"/>
                <w:sz w:val="21"/>
                <w:szCs w:val="21"/>
              </w:rPr>
            </w:pPr>
            <w:r>
              <w:rPr>
                <w:rFonts w:hint="eastAsia" w:ascii="宋体" w:hAnsi="宋体" w:cs="宋体"/>
                <w:sz w:val="21"/>
                <w:szCs w:val="21"/>
              </w:rPr>
              <w:t>5</w:t>
            </w:r>
          </w:p>
        </w:tc>
        <w:tc>
          <w:tcPr>
            <w:tcW w:w="2629" w:type="dxa"/>
            <w:vAlign w:val="center"/>
          </w:tcPr>
          <w:p>
            <w:pPr>
              <w:jc w:val="center"/>
              <w:rPr>
                <w:rFonts w:ascii="宋体" w:hAnsi="宋体" w:cs="宋体"/>
                <w:sz w:val="21"/>
                <w:szCs w:val="21"/>
              </w:rPr>
            </w:pPr>
            <w:r>
              <w:rPr>
                <w:rFonts w:hint="eastAsia" w:ascii="宋体" w:hAnsi="宋体" w:cs="宋体"/>
                <w:sz w:val="21"/>
                <w:szCs w:val="21"/>
              </w:rPr>
              <w:t>流通之道实训</w:t>
            </w:r>
          </w:p>
        </w:tc>
        <w:tc>
          <w:tcPr>
            <w:tcW w:w="2061" w:type="dxa"/>
            <w:vAlign w:val="center"/>
          </w:tcPr>
          <w:p>
            <w:pPr>
              <w:jc w:val="center"/>
              <w:rPr>
                <w:rFonts w:ascii="宋体" w:hAnsi="宋体" w:cs="宋体"/>
                <w:sz w:val="21"/>
                <w:szCs w:val="21"/>
              </w:rPr>
            </w:pPr>
            <w:r>
              <w:rPr>
                <w:rFonts w:hint="eastAsia" w:ascii="宋体" w:hAnsi="宋体" w:cs="宋体"/>
                <w:sz w:val="21"/>
                <w:szCs w:val="21"/>
              </w:rPr>
              <w:t>物流管理</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实202</w:t>
            </w:r>
          </w:p>
        </w:tc>
        <w:tc>
          <w:tcPr>
            <w:tcW w:w="2212" w:type="dxa"/>
            <w:vAlign w:val="center"/>
          </w:tcPr>
          <w:p>
            <w:pPr>
              <w:jc w:val="center"/>
              <w:rPr>
                <w:rFonts w:ascii="宋体" w:hAnsi="宋体" w:cs="宋体"/>
                <w:sz w:val="21"/>
                <w:szCs w:val="21"/>
              </w:rPr>
            </w:pPr>
            <w:r>
              <w:rPr>
                <w:rFonts w:hint="eastAsia" w:ascii="宋体" w:hAnsi="宋体" w:cs="宋体"/>
                <w:sz w:val="21"/>
                <w:szCs w:val="21"/>
              </w:rPr>
              <w:t>模拟小组对抗成绩</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5</w:t>
            </w:r>
          </w:p>
        </w:tc>
        <w:tc>
          <w:tcPr>
            <w:tcW w:w="936" w:type="dxa"/>
            <w:vAlign w:val="center"/>
          </w:tcPr>
          <w:p>
            <w:pPr>
              <w:jc w:val="center"/>
              <w:rPr>
                <w:rFonts w:ascii="宋体" w:hAnsi="宋体" w:cs="宋体"/>
                <w:sz w:val="21"/>
                <w:szCs w:val="21"/>
              </w:rPr>
            </w:pPr>
            <w:r>
              <w:rPr>
                <w:rFonts w:hint="eastAsia" w:ascii="宋体" w:hAnsi="宋体" w:cs="宋体"/>
                <w:sz w:val="21"/>
                <w:szCs w:val="21"/>
              </w:rPr>
              <w:t>3</w:t>
            </w:r>
          </w:p>
        </w:tc>
        <w:tc>
          <w:tcPr>
            <w:tcW w:w="2629" w:type="dxa"/>
            <w:vAlign w:val="center"/>
          </w:tcPr>
          <w:p>
            <w:pPr>
              <w:jc w:val="center"/>
              <w:rPr>
                <w:rFonts w:ascii="宋体" w:hAnsi="宋体" w:cs="宋体"/>
                <w:sz w:val="21"/>
                <w:szCs w:val="21"/>
              </w:rPr>
            </w:pPr>
            <w:r>
              <w:rPr>
                <w:rFonts w:hint="eastAsia" w:ascii="宋体" w:hAnsi="宋体" w:cs="宋体"/>
                <w:sz w:val="21"/>
                <w:szCs w:val="21"/>
              </w:rPr>
              <w:t>市场调查与预测实训</w:t>
            </w:r>
          </w:p>
        </w:tc>
        <w:tc>
          <w:tcPr>
            <w:tcW w:w="2061" w:type="dxa"/>
            <w:vAlign w:val="center"/>
          </w:tcPr>
          <w:p>
            <w:pPr>
              <w:jc w:val="center"/>
              <w:rPr>
                <w:rFonts w:ascii="宋体" w:hAnsi="宋体" w:cs="宋体"/>
                <w:sz w:val="21"/>
                <w:szCs w:val="21"/>
              </w:rPr>
            </w:pPr>
            <w:r>
              <w:rPr>
                <w:rFonts w:hint="eastAsia" w:ascii="宋体" w:hAnsi="宋体" w:cs="宋体"/>
                <w:sz w:val="21"/>
                <w:szCs w:val="21"/>
              </w:rPr>
              <w:t>市场调查与预测</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实203</w:t>
            </w:r>
          </w:p>
        </w:tc>
        <w:tc>
          <w:tcPr>
            <w:tcW w:w="2212" w:type="dxa"/>
            <w:vAlign w:val="center"/>
          </w:tcPr>
          <w:p>
            <w:pPr>
              <w:jc w:val="center"/>
              <w:rPr>
                <w:rFonts w:ascii="宋体" w:hAnsi="宋体" w:cs="宋体"/>
                <w:sz w:val="21"/>
                <w:szCs w:val="21"/>
              </w:rPr>
            </w:pPr>
            <w:r>
              <w:rPr>
                <w:rFonts w:hint="eastAsia" w:ascii="宋体" w:hAnsi="宋体" w:cs="宋体"/>
                <w:sz w:val="21"/>
                <w:szCs w:val="21"/>
              </w:rPr>
              <w:t>调研报告</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6</w:t>
            </w:r>
          </w:p>
        </w:tc>
        <w:tc>
          <w:tcPr>
            <w:tcW w:w="936" w:type="dxa"/>
            <w:vAlign w:val="center"/>
          </w:tcPr>
          <w:p>
            <w:pPr>
              <w:jc w:val="center"/>
              <w:rPr>
                <w:rFonts w:ascii="宋体" w:hAnsi="宋体" w:cs="宋体"/>
                <w:sz w:val="21"/>
                <w:szCs w:val="21"/>
              </w:rPr>
            </w:pPr>
            <w:r>
              <w:rPr>
                <w:rFonts w:hint="eastAsia" w:ascii="宋体" w:hAnsi="宋体" w:cs="宋体"/>
                <w:sz w:val="21"/>
                <w:szCs w:val="21"/>
              </w:rPr>
              <w:t>4</w:t>
            </w:r>
          </w:p>
        </w:tc>
        <w:tc>
          <w:tcPr>
            <w:tcW w:w="2629" w:type="dxa"/>
            <w:vAlign w:val="center"/>
          </w:tcPr>
          <w:p>
            <w:pPr>
              <w:jc w:val="center"/>
              <w:rPr>
                <w:rFonts w:ascii="宋体" w:hAnsi="宋体" w:cs="宋体"/>
                <w:sz w:val="21"/>
                <w:szCs w:val="21"/>
              </w:rPr>
            </w:pPr>
            <w:r>
              <w:rPr>
                <w:rFonts w:hint="eastAsia" w:ascii="宋体" w:hAnsi="宋体" w:cs="宋体"/>
                <w:sz w:val="21"/>
                <w:szCs w:val="21"/>
              </w:rPr>
              <w:t>国际贸易实训</w:t>
            </w:r>
          </w:p>
        </w:tc>
        <w:tc>
          <w:tcPr>
            <w:tcW w:w="2061" w:type="dxa"/>
            <w:vAlign w:val="center"/>
          </w:tcPr>
          <w:p>
            <w:pPr>
              <w:jc w:val="center"/>
              <w:rPr>
                <w:rFonts w:ascii="宋体" w:hAnsi="宋体" w:cs="宋体"/>
                <w:sz w:val="21"/>
                <w:szCs w:val="21"/>
              </w:rPr>
            </w:pPr>
            <w:r>
              <w:rPr>
                <w:rFonts w:hint="eastAsia" w:ascii="宋体" w:hAnsi="宋体" w:cs="宋体"/>
                <w:sz w:val="21"/>
                <w:szCs w:val="21"/>
              </w:rPr>
              <w:t>国际贸易实务</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实301</w:t>
            </w:r>
          </w:p>
        </w:tc>
        <w:tc>
          <w:tcPr>
            <w:tcW w:w="2212" w:type="dxa"/>
            <w:vAlign w:val="center"/>
          </w:tcPr>
          <w:p>
            <w:pPr>
              <w:jc w:val="center"/>
              <w:rPr>
                <w:rFonts w:ascii="宋体" w:hAnsi="宋体" w:cs="宋体"/>
                <w:sz w:val="21"/>
                <w:szCs w:val="21"/>
              </w:rPr>
            </w:pPr>
            <w:r>
              <w:rPr>
                <w:rFonts w:hint="eastAsia" w:ascii="宋体" w:hAnsi="宋体" w:cs="宋体"/>
                <w:sz w:val="21"/>
                <w:szCs w:val="21"/>
              </w:rPr>
              <w:t>实训报告</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7</w:t>
            </w:r>
          </w:p>
        </w:tc>
        <w:tc>
          <w:tcPr>
            <w:tcW w:w="936" w:type="dxa"/>
            <w:vAlign w:val="center"/>
          </w:tcPr>
          <w:p>
            <w:pPr>
              <w:jc w:val="center"/>
              <w:rPr>
                <w:rFonts w:ascii="宋体" w:hAnsi="宋体" w:cs="宋体"/>
                <w:sz w:val="21"/>
                <w:szCs w:val="21"/>
              </w:rPr>
            </w:pPr>
            <w:r>
              <w:rPr>
                <w:rFonts w:hint="eastAsia" w:ascii="宋体" w:hAnsi="宋体" w:cs="宋体"/>
                <w:sz w:val="21"/>
                <w:szCs w:val="21"/>
              </w:rPr>
              <w:t>5</w:t>
            </w:r>
          </w:p>
        </w:tc>
        <w:tc>
          <w:tcPr>
            <w:tcW w:w="2629" w:type="dxa"/>
            <w:vAlign w:val="center"/>
          </w:tcPr>
          <w:p>
            <w:pPr>
              <w:jc w:val="center"/>
              <w:rPr>
                <w:rFonts w:ascii="宋体" w:hAnsi="宋体" w:cs="宋体"/>
                <w:sz w:val="21"/>
                <w:szCs w:val="21"/>
              </w:rPr>
            </w:pPr>
            <w:r>
              <w:rPr>
                <w:rFonts w:hint="eastAsia" w:ascii="宋体" w:hAnsi="宋体" w:cs="宋体"/>
                <w:sz w:val="21"/>
                <w:szCs w:val="21"/>
              </w:rPr>
              <w:t>客户关系管理实训</w:t>
            </w:r>
          </w:p>
        </w:tc>
        <w:tc>
          <w:tcPr>
            <w:tcW w:w="2061" w:type="dxa"/>
            <w:vAlign w:val="center"/>
          </w:tcPr>
          <w:p>
            <w:pPr>
              <w:jc w:val="center"/>
              <w:rPr>
                <w:rFonts w:ascii="宋体" w:hAnsi="宋体" w:cs="宋体"/>
                <w:sz w:val="21"/>
                <w:szCs w:val="21"/>
              </w:rPr>
            </w:pPr>
            <w:r>
              <w:rPr>
                <w:rFonts w:hint="eastAsia" w:ascii="宋体" w:hAnsi="宋体" w:cs="宋体"/>
                <w:sz w:val="21"/>
                <w:szCs w:val="21"/>
              </w:rPr>
              <w:t>客户关系管理</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实301</w:t>
            </w:r>
          </w:p>
        </w:tc>
        <w:tc>
          <w:tcPr>
            <w:tcW w:w="2212" w:type="dxa"/>
            <w:vAlign w:val="center"/>
          </w:tcPr>
          <w:p>
            <w:pPr>
              <w:jc w:val="center"/>
              <w:rPr>
                <w:rFonts w:ascii="宋体" w:hAnsi="宋体" w:cs="宋体"/>
                <w:sz w:val="21"/>
                <w:szCs w:val="21"/>
              </w:rPr>
            </w:pPr>
            <w:r>
              <w:rPr>
                <w:rFonts w:hint="eastAsia" w:ascii="宋体" w:hAnsi="宋体" w:cs="宋体"/>
                <w:sz w:val="21"/>
                <w:szCs w:val="21"/>
              </w:rPr>
              <w:t>实训报告</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8</w:t>
            </w:r>
          </w:p>
        </w:tc>
        <w:tc>
          <w:tcPr>
            <w:tcW w:w="936" w:type="dxa"/>
            <w:vAlign w:val="center"/>
          </w:tcPr>
          <w:p>
            <w:pPr>
              <w:jc w:val="center"/>
              <w:rPr>
                <w:rFonts w:ascii="宋体" w:hAnsi="宋体" w:cs="宋体"/>
                <w:sz w:val="21"/>
                <w:szCs w:val="21"/>
              </w:rPr>
            </w:pPr>
            <w:r>
              <w:rPr>
                <w:rFonts w:hint="eastAsia" w:ascii="宋体" w:hAnsi="宋体" w:cs="宋体"/>
                <w:sz w:val="21"/>
                <w:szCs w:val="21"/>
              </w:rPr>
              <w:t>3</w:t>
            </w:r>
          </w:p>
        </w:tc>
        <w:tc>
          <w:tcPr>
            <w:tcW w:w="2629" w:type="dxa"/>
            <w:vAlign w:val="center"/>
          </w:tcPr>
          <w:p>
            <w:pPr>
              <w:jc w:val="center"/>
              <w:rPr>
                <w:rFonts w:ascii="宋体" w:hAnsi="宋体" w:cs="宋体"/>
                <w:sz w:val="21"/>
                <w:szCs w:val="21"/>
              </w:rPr>
            </w:pPr>
            <w:r>
              <w:rPr>
                <w:rFonts w:hint="eastAsia" w:ascii="宋体" w:hAnsi="宋体" w:cs="宋体"/>
                <w:sz w:val="21"/>
                <w:szCs w:val="21"/>
              </w:rPr>
              <w:t>创业之星实训</w:t>
            </w:r>
          </w:p>
        </w:tc>
        <w:tc>
          <w:tcPr>
            <w:tcW w:w="2061" w:type="dxa"/>
            <w:vAlign w:val="center"/>
          </w:tcPr>
          <w:p>
            <w:pPr>
              <w:jc w:val="center"/>
              <w:rPr>
                <w:rFonts w:ascii="宋体" w:hAnsi="宋体" w:cs="宋体"/>
                <w:sz w:val="21"/>
                <w:szCs w:val="21"/>
              </w:rPr>
            </w:pPr>
            <w:r>
              <w:rPr>
                <w:rFonts w:hint="eastAsia" w:ascii="宋体" w:hAnsi="宋体" w:cs="宋体"/>
                <w:sz w:val="21"/>
                <w:szCs w:val="21"/>
              </w:rPr>
              <w:t>创新创业教育</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实305</w:t>
            </w:r>
          </w:p>
        </w:tc>
        <w:tc>
          <w:tcPr>
            <w:tcW w:w="2212" w:type="dxa"/>
            <w:vAlign w:val="center"/>
          </w:tcPr>
          <w:p>
            <w:pPr>
              <w:jc w:val="center"/>
              <w:rPr>
                <w:rFonts w:ascii="宋体" w:hAnsi="宋体" w:cs="宋体"/>
                <w:sz w:val="21"/>
                <w:szCs w:val="21"/>
              </w:rPr>
            </w:pPr>
            <w:r>
              <w:rPr>
                <w:rFonts w:hint="eastAsia" w:ascii="宋体" w:hAnsi="宋体" w:cs="宋体"/>
                <w:sz w:val="21"/>
                <w:szCs w:val="21"/>
              </w:rPr>
              <w:t>模拟小组对抗成绩</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9</w:t>
            </w:r>
          </w:p>
        </w:tc>
        <w:tc>
          <w:tcPr>
            <w:tcW w:w="936" w:type="dxa"/>
            <w:vAlign w:val="center"/>
          </w:tcPr>
          <w:p>
            <w:pPr>
              <w:jc w:val="center"/>
              <w:rPr>
                <w:rFonts w:ascii="宋体" w:hAnsi="宋体" w:cs="宋体"/>
                <w:sz w:val="21"/>
                <w:szCs w:val="21"/>
              </w:rPr>
            </w:pPr>
            <w:r>
              <w:rPr>
                <w:rFonts w:hint="eastAsia" w:ascii="宋体" w:hAnsi="宋体" w:cs="宋体"/>
                <w:sz w:val="21"/>
                <w:szCs w:val="21"/>
              </w:rPr>
              <w:t>4</w:t>
            </w:r>
          </w:p>
        </w:tc>
        <w:tc>
          <w:tcPr>
            <w:tcW w:w="2629" w:type="dxa"/>
            <w:vAlign w:val="center"/>
          </w:tcPr>
          <w:p>
            <w:pPr>
              <w:jc w:val="center"/>
              <w:rPr>
                <w:rFonts w:ascii="宋体" w:hAnsi="宋体" w:cs="宋体"/>
                <w:sz w:val="21"/>
                <w:szCs w:val="21"/>
              </w:rPr>
            </w:pPr>
            <w:r>
              <w:rPr>
                <w:rFonts w:hint="eastAsia" w:ascii="宋体" w:hAnsi="宋体" w:cs="宋体"/>
                <w:sz w:val="21"/>
                <w:szCs w:val="21"/>
              </w:rPr>
              <w:t>ERP企业经营实训</w:t>
            </w:r>
          </w:p>
        </w:tc>
        <w:tc>
          <w:tcPr>
            <w:tcW w:w="2061" w:type="dxa"/>
            <w:vAlign w:val="center"/>
          </w:tcPr>
          <w:p>
            <w:pPr>
              <w:jc w:val="center"/>
              <w:rPr>
                <w:rFonts w:ascii="宋体" w:hAnsi="宋体" w:cs="宋体"/>
                <w:sz w:val="21"/>
                <w:szCs w:val="21"/>
              </w:rPr>
            </w:pPr>
            <w:r>
              <w:rPr>
                <w:rFonts w:hint="eastAsia" w:ascii="宋体" w:hAnsi="宋体" w:cs="宋体"/>
                <w:sz w:val="21"/>
                <w:szCs w:val="21"/>
              </w:rPr>
              <w:t>企业管理、会计学</w:t>
            </w:r>
          </w:p>
        </w:tc>
        <w:tc>
          <w:tcPr>
            <w:tcW w:w="831" w:type="dxa"/>
            <w:vAlign w:val="center"/>
          </w:tcPr>
          <w:p>
            <w:pPr>
              <w:jc w:val="center"/>
              <w:rPr>
                <w:rFonts w:ascii="宋体" w:hAnsi="宋体" w:cs="宋体"/>
                <w:sz w:val="21"/>
                <w:szCs w:val="21"/>
              </w:rPr>
            </w:pPr>
            <w:r>
              <w:rPr>
                <w:rFonts w:hint="eastAsia" w:ascii="宋体" w:hAnsi="宋体" w:cs="宋体"/>
                <w:sz w:val="21"/>
                <w:szCs w:val="21"/>
              </w:rPr>
              <w:t>2</w:t>
            </w:r>
          </w:p>
        </w:tc>
        <w:tc>
          <w:tcPr>
            <w:tcW w:w="1230" w:type="dxa"/>
            <w:vAlign w:val="center"/>
          </w:tcPr>
          <w:p>
            <w:pPr>
              <w:jc w:val="center"/>
              <w:rPr>
                <w:rFonts w:ascii="宋体" w:hAnsi="宋体" w:cs="宋体"/>
                <w:sz w:val="21"/>
                <w:szCs w:val="21"/>
              </w:rPr>
            </w:pPr>
            <w:r>
              <w:rPr>
                <w:rFonts w:hint="eastAsia" w:ascii="宋体" w:hAnsi="宋体" w:cs="宋体"/>
                <w:sz w:val="21"/>
                <w:szCs w:val="21"/>
              </w:rPr>
              <w:t>实-102</w:t>
            </w:r>
          </w:p>
        </w:tc>
        <w:tc>
          <w:tcPr>
            <w:tcW w:w="2212" w:type="dxa"/>
            <w:vAlign w:val="center"/>
          </w:tcPr>
          <w:p>
            <w:pPr>
              <w:jc w:val="center"/>
              <w:rPr>
                <w:rFonts w:ascii="宋体" w:hAnsi="宋体" w:cs="宋体"/>
                <w:sz w:val="21"/>
                <w:szCs w:val="21"/>
              </w:rPr>
            </w:pPr>
            <w:r>
              <w:rPr>
                <w:rFonts w:hint="eastAsia" w:ascii="宋体" w:hAnsi="宋体" w:cs="宋体"/>
                <w:sz w:val="21"/>
                <w:szCs w:val="21"/>
              </w:rPr>
              <w:t>模拟小组对抗成绩</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选修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10</w:t>
            </w:r>
          </w:p>
        </w:tc>
        <w:tc>
          <w:tcPr>
            <w:tcW w:w="936" w:type="dxa"/>
            <w:vAlign w:val="center"/>
          </w:tcPr>
          <w:p>
            <w:pPr>
              <w:jc w:val="center"/>
              <w:rPr>
                <w:rFonts w:ascii="宋体" w:hAnsi="宋体" w:cs="宋体"/>
                <w:sz w:val="21"/>
                <w:szCs w:val="21"/>
              </w:rPr>
            </w:pPr>
            <w:r>
              <w:rPr>
                <w:rFonts w:hint="eastAsia" w:ascii="宋体" w:hAnsi="宋体" w:cs="宋体"/>
                <w:sz w:val="21"/>
                <w:szCs w:val="21"/>
              </w:rPr>
              <w:t>5</w:t>
            </w:r>
          </w:p>
        </w:tc>
        <w:tc>
          <w:tcPr>
            <w:tcW w:w="2629" w:type="dxa"/>
            <w:vAlign w:val="center"/>
          </w:tcPr>
          <w:p>
            <w:pPr>
              <w:jc w:val="center"/>
              <w:rPr>
                <w:rFonts w:ascii="宋体" w:hAnsi="宋体" w:cs="宋体"/>
                <w:sz w:val="21"/>
                <w:szCs w:val="21"/>
              </w:rPr>
            </w:pPr>
            <w:r>
              <w:rPr>
                <w:rFonts w:hint="eastAsia" w:ascii="宋体" w:hAnsi="宋体" w:cs="宋体"/>
                <w:sz w:val="21"/>
                <w:szCs w:val="21"/>
              </w:rPr>
              <w:t>营销综合实训</w:t>
            </w:r>
          </w:p>
        </w:tc>
        <w:tc>
          <w:tcPr>
            <w:tcW w:w="2061" w:type="dxa"/>
            <w:vAlign w:val="center"/>
          </w:tcPr>
          <w:p>
            <w:pPr>
              <w:jc w:val="center"/>
              <w:rPr>
                <w:rFonts w:ascii="宋体" w:hAnsi="宋体" w:cs="宋体"/>
                <w:sz w:val="21"/>
                <w:szCs w:val="21"/>
              </w:rPr>
            </w:pPr>
            <w:r>
              <w:rPr>
                <w:rFonts w:hint="eastAsia" w:ascii="宋体" w:hAnsi="宋体" w:cs="宋体"/>
                <w:sz w:val="21"/>
                <w:szCs w:val="21"/>
              </w:rPr>
              <w:t>全部课程</w:t>
            </w:r>
          </w:p>
        </w:tc>
        <w:tc>
          <w:tcPr>
            <w:tcW w:w="831" w:type="dxa"/>
            <w:vAlign w:val="center"/>
          </w:tcPr>
          <w:p>
            <w:pPr>
              <w:jc w:val="center"/>
              <w:rPr>
                <w:rFonts w:ascii="宋体" w:hAnsi="宋体" w:cs="宋体"/>
                <w:sz w:val="21"/>
                <w:szCs w:val="21"/>
              </w:rPr>
            </w:pPr>
            <w:r>
              <w:rPr>
                <w:rFonts w:hint="eastAsia" w:ascii="宋体" w:hAnsi="宋体" w:cs="宋体"/>
                <w:sz w:val="21"/>
                <w:szCs w:val="21"/>
              </w:rPr>
              <w:t>4</w:t>
            </w:r>
          </w:p>
        </w:tc>
        <w:tc>
          <w:tcPr>
            <w:tcW w:w="1230" w:type="dxa"/>
            <w:vAlign w:val="center"/>
          </w:tcPr>
          <w:p>
            <w:pPr>
              <w:jc w:val="center"/>
              <w:rPr>
                <w:rFonts w:ascii="宋体" w:hAnsi="宋体" w:cs="宋体"/>
                <w:sz w:val="21"/>
                <w:szCs w:val="21"/>
              </w:rPr>
            </w:pPr>
            <w:r>
              <w:rPr>
                <w:rFonts w:hint="eastAsia" w:ascii="宋体" w:hAnsi="宋体" w:cs="宋体"/>
                <w:sz w:val="21"/>
                <w:szCs w:val="21"/>
              </w:rPr>
              <w:t>实203</w:t>
            </w:r>
          </w:p>
        </w:tc>
        <w:tc>
          <w:tcPr>
            <w:tcW w:w="2212" w:type="dxa"/>
            <w:vAlign w:val="center"/>
          </w:tcPr>
          <w:p>
            <w:pPr>
              <w:jc w:val="center"/>
              <w:rPr>
                <w:rFonts w:ascii="宋体" w:hAnsi="宋体" w:cs="宋体"/>
                <w:sz w:val="21"/>
                <w:szCs w:val="21"/>
              </w:rPr>
            </w:pPr>
            <w:r>
              <w:rPr>
                <w:rFonts w:hint="eastAsia" w:ascii="宋体" w:hAnsi="宋体" w:cs="宋体"/>
                <w:sz w:val="21"/>
                <w:szCs w:val="21"/>
              </w:rPr>
              <w:t>方案</w:t>
            </w:r>
          </w:p>
        </w:tc>
        <w:tc>
          <w:tcPr>
            <w:tcW w:w="942" w:type="dxa"/>
            <w:vAlign w:val="center"/>
          </w:tcPr>
          <w:p>
            <w:pPr>
              <w:jc w:val="center"/>
              <w:rPr>
                <w:rFonts w:ascii="宋体" w:hAnsi="宋体" w:cs="宋体"/>
                <w:sz w:val="21"/>
                <w:szCs w:val="21"/>
              </w:rPr>
            </w:pPr>
            <w:r>
              <w:rPr>
                <w:rFonts w:hint="eastAsia" w:ascii="宋体" w:hAnsi="宋体" w:cs="宋体"/>
                <w:sz w:val="21"/>
                <w:szCs w:val="21"/>
              </w:rPr>
              <w:t>过程</w:t>
            </w:r>
          </w:p>
        </w:tc>
        <w:tc>
          <w:tcPr>
            <w:tcW w:w="1530" w:type="dxa"/>
            <w:vAlign w:val="center"/>
          </w:tcPr>
          <w:p>
            <w:pPr>
              <w:jc w:val="center"/>
              <w:rPr>
                <w:rFonts w:ascii="宋体" w:hAnsi="宋体" w:cs="宋体"/>
                <w:sz w:val="21"/>
                <w:szCs w:val="21"/>
              </w:rPr>
            </w:pPr>
            <w:r>
              <w:rPr>
                <w:rFonts w:hint="eastAsia" w:ascii="宋体" w:hAnsi="宋体" w:cs="宋体"/>
                <w:sz w:val="21"/>
                <w:szCs w:val="21"/>
              </w:rPr>
              <w:t>必修</w:t>
            </w:r>
          </w:p>
        </w:tc>
        <w:tc>
          <w:tcPr>
            <w:tcW w:w="74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60" w:type="dxa"/>
            <w:vAlign w:val="center"/>
          </w:tcPr>
          <w:p>
            <w:pPr>
              <w:jc w:val="center"/>
              <w:rPr>
                <w:rFonts w:ascii="宋体" w:hAnsi="宋体" w:cs="宋体"/>
                <w:sz w:val="21"/>
                <w:szCs w:val="21"/>
              </w:rPr>
            </w:pPr>
            <w:r>
              <w:rPr>
                <w:rFonts w:hint="eastAsia" w:ascii="宋体" w:hAnsi="宋体" w:cs="宋体"/>
                <w:sz w:val="21"/>
                <w:szCs w:val="21"/>
              </w:rPr>
              <w:t>11</w:t>
            </w:r>
          </w:p>
        </w:tc>
        <w:tc>
          <w:tcPr>
            <w:tcW w:w="936" w:type="dxa"/>
            <w:vAlign w:val="center"/>
          </w:tcPr>
          <w:p>
            <w:pPr>
              <w:jc w:val="center"/>
              <w:rPr>
                <w:rFonts w:ascii="宋体" w:hAnsi="宋体" w:cs="宋体"/>
                <w:sz w:val="21"/>
                <w:szCs w:val="21"/>
              </w:rPr>
            </w:pPr>
            <w:r>
              <w:rPr>
                <w:rFonts w:hint="eastAsia" w:ascii="宋体" w:hAnsi="宋体" w:cs="宋体"/>
                <w:sz w:val="21"/>
                <w:szCs w:val="21"/>
              </w:rPr>
              <w:t>6</w:t>
            </w:r>
          </w:p>
        </w:tc>
        <w:tc>
          <w:tcPr>
            <w:tcW w:w="2629" w:type="dxa"/>
            <w:vAlign w:val="center"/>
          </w:tcPr>
          <w:p>
            <w:pPr>
              <w:jc w:val="center"/>
              <w:rPr>
                <w:rFonts w:ascii="宋体" w:hAnsi="宋体" w:cs="宋体"/>
                <w:sz w:val="21"/>
                <w:szCs w:val="21"/>
              </w:rPr>
            </w:pPr>
            <w:r>
              <w:rPr>
                <w:rFonts w:hint="eastAsia" w:ascii="宋体" w:hAnsi="宋体" w:cs="宋体"/>
                <w:sz w:val="21"/>
                <w:szCs w:val="21"/>
              </w:rPr>
              <w:t>顶岗实习</w:t>
            </w:r>
          </w:p>
        </w:tc>
        <w:tc>
          <w:tcPr>
            <w:tcW w:w="2061" w:type="dxa"/>
            <w:vAlign w:val="center"/>
          </w:tcPr>
          <w:p>
            <w:pPr>
              <w:jc w:val="center"/>
              <w:rPr>
                <w:rFonts w:ascii="宋体" w:hAnsi="宋体" w:cs="宋体"/>
                <w:sz w:val="21"/>
                <w:szCs w:val="21"/>
              </w:rPr>
            </w:pPr>
            <w:r>
              <w:rPr>
                <w:rFonts w:hint="eastAsia" w:ascii="宋体" w:hAnsi="宋体" w:cs="宋体"/>
                <w:sz w:val="21"/>
                <w:szCs w:val="21"/>
              </w:rPr>
              <w:t>全部课程</w:t>
            </w:r>
          </w:p>
        </w:tc>
        <w:tc>
          <w:tcPr>
            <w:tcW w:w="831" w:type="dxa"/>
            <w:vAlign w:val="center"/>
          </w:tcPr>
          <w:p>
            <w:pPr>
              <w:jc w:val="center"/>
              <w:rPr>
                <w:rFonts w:ascii="宋体" w:hAnsi="宋体" w:cs="宋体"/>
                <w:sz w:val="21"/>
                <w:szCs w:val="21"/>
              </w:rPr>
            </w:pPr>
            <w:r>
              <w:rPr>
                <w:rFonts w:hint="eastAsia" w:ascii="宋体" w:hAnsi="宋体" w:cs="宋体"/>
                <w:sz w:val="21"/>
                <w:szCs w:val="21"/>
              </w:rPr>
              <w:t>360</w:t>
            </w:r>
          </w:p>
        </w:tc>
        <w:tc>
          <w:tcPr>
            <w:tcW w:w="1230" w:type="dxa"/>
            <w:vAlign w:val="center"/>
          </w:tcPr>
          <w:p>
            <w:pPr>
              <w:jc w:val="center"/>
              <w:rPr>
                <w:rFonts w:ascii="宋体" w:hAnsi="宋体" w:cs="宋体"/>
                <w:sz w:val="21"/>
                <w:szCs w:val="21"/>
              </w:rPr>
            </w:pPr>
          </w:p>
        </w:tc>
        <w:tc>
          <w:tcPr>
            <w:tcW w:w="2212" w:type="dxa"/>
            <w:vAlign w:val="center"/>
          </w:tcPr>
          <w:p>
            <w:pPr>
              <w:jc w:val="center"/>
              <w:rPr>
                <w:rFonts w:ascii="宋体" w:hAnsi="宋体" w:cs="宋体"/>
                <w:sz w:val="21"/>
                <w:szCs w:val="21"/>
              </w:rPr>
            </w:pPr>
            <w:r>
              <w:rPr>
                <w:rFonts w:hint="eastAsia" w:ascii="宋体" w:hAnsi="宋体" w:cs="宋体"/>
                <w:sz w:val="21"/>
                <w:szCs w:val="21"/>
              </w:rPr>
              <w:t>实习报告</w:t>
            </w:r>
          </w:p>
        </w:tc>
        <w:tc>
          <w:tcPr>
            <w:tcW w:w="942" w:type="dxa"/>
            <w:vAlign w:val="center"/>
          </w:tcPr>
          <w:p>
            <w:pPr>
              <w:jc w:val="center"/>
              <w:rPr>
                <w:rFonts w:ascii="宋体" w:hAnsi="宋体" w:cs="宋体"/>
                <w:sz w:val="21"/>
                <w:szCs w:val="21"/>
              </w:rPr>
            </w:pPr>
            <w:r>
              <w:rPr>
                <w:rFonts w:hint="eastAsia" w:ascii="宋体" w:hAnsi="宋体" w:cs="宋体"/>
                <w:sz w:val="21"/>
                <w:szCs w:val="21"/>
              </w:rPr>
              <w:t>结果</w:t>
            </w:r>
          </w:p>
        </w:tc>
        <w:tc>
          <w:tcPr>
            <w:tcW w:w="1530" w:type="dxa"/>
            <w:vAlign w:val="center"/>
          </w:tcPr>
          <w:p>
            <w:pPr>
              <w:jc w:val="center"/>
              <w:rPr>
                <w:rFonts w:ascii="宋体" w:hAnsi="宋体" w:cs="宋体"/>
                <w:sz w:val="21"/>
                <w:szCs w:val="21"/>
              </w:rPr>
            </w:pPr>
            <w:r>
              <w:rPr>
                <w:rFonts w:hint="eastAsia" w:ascii="宋体" w:hAnsi="宋体" w:cs="宋体"/>
                <w:sz w:val="21"/>
                <w:szCs w:val="21"/>
              </w:rPr>
              <w:t>必修</w:t>
            </w:r>
          </w:p>
        </w:tc>
        <w:tc>
          <w:tcPr>
            <w:tcW w:w="743" w:type="dxa"/>
            <w:vAlign w:val="center"/>
          </w:tcPr>
          <w:p>
            <w:pPr>
              <w:jc w:val="center"/>
              <w:rPr>
                <w:rFonts w:ascii="宋体" w:hAnsi="宋体" w:cs="宋体"/>
                <w:sz w:val="21"/>
                <w:szCs w:val="21"/>
              </w:rPr>
            </w:pPr>
          </w:p>
        </w:tc>
      </w:tr>
    </w:tbl>
    <w:p>
      <w:pPr>
        <w:spacing w:line="360" w:lineRule="auto"/>
        <w:rPr>
          <w:rFonts w:ascii="宋体" w:hAnsi="宋体" w:cs="宋体"/>
          <w:color w:val="000000"/>
          <w:szCs w:val="21"/>
        </w:rPr>
      </w:pPr>
      <w:r>
        <w:rPr>
          <w:rFonts w:hint="eastAsia" w:ascii="宋体" w:hAnsi="宋体" w:cs="宋体"/>
          <w:b/>
          <w:bCs/>
          <w:color w:val="000000"/>
          <w:szCs w:val="21"/>
        </w:rPr>
        <w:t>说明</w:t>
      </w:r>
      <w:r>
        <w:rPr>
          <w:rFonts w:hint="eastAsia" w:ascii="宋体" w:hAnsi="宋体" w:cs="宋体"/>
          <w:color w:val="000000"/>
          <w:szCs w:val="21"/>
        </w:rPr>
        <w:t>：实训项目不限序号数量的规定。</w:t>
      </w:r>
    </w:p>
    <w:p>
      <w:pPr>
        <w:spacing w:line="360" w:lineRule="auto"/>
        <w:ind w:right="-82" w:rightChars="-39" w:firstLine="480"/>
        <w:jc w:val="left"/>
        <w:rPr>
          <w:rFonts w:ascii="宋体" w:hAnsi="宋体" w:cs="仿宋"/>
          <w:bCs/>
          <w:color w:val="000000"/>
          <w:szCs w:val="21"/>
        </w:rPr>
      </w:pPr>
      <w:r>
        <w:rPr>
          <w:rFonts w:hint="eastAsia" w:ascii="宋体" w:hAnsi="宋体" w:cs="仿宋"/>
          <w:bCs/>
          <w:color w:val="000000"/>
          <w:szCs w:val="21"/>
        </w:rPr>
        <w:t>（3）顶岗实习</w:t>
      </w:r>
    </w:p>
    <w:p>
      <w:pPr>
        <w:spacing w:line="360" w:lineRule="auto"/>
        <w:ind w:right="-82" w:rightChars="-39" w:firstLine="480"/>
        <w:rPr>
          <w:rFonts w:ascii="宋体" w:hAnsi="宋体" w:cs="仿宋"/>
          <w:color w:val="000000"/>
          <w:szCs w:val="21"/>
        </w:rPr>
      </w:pPr>
      <w:r>
        <w:rPr>
          <w:rFonts w:hint="eastAsia" w:ascii="宋体" w:hAnsi="宋体" w:cs="仿宋"/>
          <w:color w:val="000000"/>
          <w:szCs w:val="21"/>
        </w:rPr>
        <w:t>顶岗实习是物流管理专业学生职业技能和职业岗位工作能力培养的重要实践教学环节,是学生的“准就业实训”顶岗实习,主要安排学生进入相关单位营销部门、管理部门等真实岗位工作环境实习，根据各单位具体部门的要求完成顶岗实习；并与实习单位一起对学生的职业操守、职业技能进行综合考核。</w:t>
      </w:r>
    </w:p>
    <w:p>
      <w:pPr>
        <w:spacing w:line="360" w:lineRule="auto"/>
        <w:ind w:right="-82" w:rightChars="-39" w:firstLine="422" w:firstLineChars="200"/>
        <w:jc w:val="center"/>
        <w:rPr>
          <w:rFonts w:ascii="宋体" w:hAnsi="宋体" w:cs="仿宋"/>
          <w:b/>
          <w:bCs/>
          <w:color w:val="000000"/>
          <w:szCs w:val="21"/>
        </w:rPr>
      </w:pPr>
      <w:r>
        <w:rPr>
          <w:rFonts w:hint="eastAsia" w:ascii="宋体" w:hAnsi="宋体" w:cs="仿宋"/>
          <w:b/>
          <w:bCs/>
          <w:color w:val="000000"/>
          <w:szCs w:val="21"/>
        </w:rPr>
        <w:t>表7、顶岗实习</w:t>
      </w:r>
      <w:r>
        <w:rPr>
          <w:rFonts w:hint="eastAsia" w:ascii="宋体" w:hAnsi="宋体" w:cs="仿宋"/>
          <w:b/>
          <w:color w:val="000000"/>
          <w:kern w:val="0"/>
          <w:szCs w:val="21"/>
        </w:rPr>
        <w:t>内容与要求一览表</w:t>
      </w:r>
    </w:p>
    <w:tbl>
      <w:tblPr>
        <w:tblStyle w:val="10"/>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59"/>
        <w:gridCol w:w="1008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8" w:type="dxa"/>
            <w:shd w:val="clear" w:color="auto" w:fill="auto"/>
            <w:vAlign w:val="center"/>
          </w:tcPr>
          <w:p>
            <w:pPr>
              <w:widowControl/>
              <w:adjustRightInd w:val="0"/>
              <w:snapToGrid w:val="0"/>
              <w:spacing w:line="360" w:lineRule="auto"/>
              <w:jc w:val="center"/>
              <w:outlineLvl w:val="2"/>
              <w:rPr>
                <w:rFonts w:ascii="宋体" w:hAnsi="宋体" w:cs="仿宋"/>
                <w:b/>
                <w:color w:val="000000"/>
                <w:kern w:val="0"/>
                <w:szCs w:val="21"/>
              </w:rPr>
            </w:pPr>
            <w:r>
              <w:rPr>
                <w:rFonts w:hint="eastAsia" w:ascii="宋体" w:hAnsi="宋体" w:cs="仿宋"/>
                <w:b/>
                <w:color w:val="000000"/>
                <w:kern w:val="0"/>
                <w:szCs w:val="21"/>
              </w:rPr>
              <w:t>项目</w:t>
            </w:r>
          </w:p>
        </w:tc>
        <w:tc>
          <w:tcPr>
            <w:tcW w:w="2359" w:type="dxa"/>
            <w:shd w:val="clear" w:color="auto" w:fill="auto"/>
            <w:vAlign w:val="center"/>
          </w:tcPr>
          <w:p>
            <w:pPr>
              <w:spacing w:line="360" w:lineRule="auto"/>
              <w:ind w:right="-82" w:rightChars="-39"/>
              <w:jc w:val="center"/>
              <w:rPr>
                <w:rFonts w:ascii="宋体" w:hAnsi="宋体" w:cs="仿宋"/>
                <w:b/>
                <w:color w:val="000000"/>
                <w:kern w:val="0"/>
                <w:szCs w:val="21"/>
              </w:rPr>
            </w:pPr>
            <w:r>
              <w:rPr>
                <w:rFonts w:hint="eastAsia" w:ascii="宋体" w:hAnsi="宋体" w:cs="仿宋"/>
                <w:b/>
                <w:bCs/>
                <w:color w:val="000000"/>
                <w:szCs w:val="21"/>
              </w:rPr>
              <w:t>顶岗实习</w:t>
            </w:r>
            <w:r>
              <w:rPr>
                <w:rFonts w:hint="eastAsia" w:ascii="宋体" w:hAnsi="宋体" w:cs="仿宋"/>
                <w:b/>
                <w:color w:val="000000"/>
                <w:kern w:val="0"/>
                <w:szCs w:val="21"/>
              </w:rPr>
              <w:t>的内容</w:t>
            </w:r>
          </w:p>
        </w:tc>
        <w:tc>
          <w:tcPr>
            <w:tcW w:w="10088" w:type="dxa"/>
            <w:shd w:val="clear" w:color="auto" w:fill="auto"/>
            <w:vAlign w:val="center"/>
          </w:tcPr>
          <w:p>
            <w:pPr>
              <w:spacing w:line="360" w:lineRule="auto"/>
              <w:ind w:right="-82" w:rightChars="-39" w:firstLine="843" w:firstLineChars="400"/>
              <w:jc w:val="center"/>
              <w:rPr>
                <w:rFonts w:ascii="宋体" w:hAnsi="宋体" w:cs="仿宋"/>
                <w:b/>
                <w:color w:val="000000"/>
                <w:kern w:val="0"/>
                <w:szCs w:val="21"/>
              </w:rPr>
            </w:pPr>
            <w:r>
              <w:rPr>
                <w:rFonts w:hint="eastAsia" w:ascii="宋体" w:hAnsi="宋体" w:cs="仿宋"/>
                <w:b/>
                <w:bCs/>
                <w:color w:val="000000"/>
                <w:szCs w:val="21"/>
              </w:rPr>
              <w:t>顶岗实习</w:t>
            </w:r>
            <w:r>
              <w:rPr>
                <w:rFonts w:hint="eastAsia" w:ascii="宋体" w:hAnsi="宋体" w:cs="仿宋"/>
                <w:b/>
                <w:color w:val="000000"/>
                <w:kern w:val="0"/>
                <w:szCs w:val="21"/>
              </w:rPr>
              <w:t>的要求</w:t>
            </w:r>
          </w:p>
        </w:tc>
        <w:tc>
          <w:tcPr>
            <w:tcW w:w="933" w:type="dxa"/>
            <w:shd w:val="clear" w:color="auto" w:fill="auto"/>
            <w:vAlign w:val="center"/>
          </w:tcPr>
          <w:p>
            <w:pPr>
              <w:spacing w:line="360" w:lineRule="auto"/>
              <w:ind w:right="-82" w:rightChars="-39"/>
              <w:jc w:val="center"/>
              <w:rPr>
                <w:rFonts w:ascii="宋体" w:hAnsi="宋体" w:cs="仿宋"/>
                <w:b/>
                <w:bCs/>
                <w:color w:val="000000"/>
                <w:szCs w:val="21"/>
              </w:rPr>
            </w:pPr>
            <w:r>
              <w:rPr>
                <w:rFonts w:hint="eastAsia" w:ascii="宋体" w:hAnsi="宋体" w:cs="仿宋"/>
                <w:b/>
                <w:bCs/>
                <w:color w:val="000000"/>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8" w:type="dxa"/>
            <w:shd w:val="clear" w:color="auto" w:fill="auto"/>
            <w:vAlign w:val="center"/>
          </w:tcPr>
          <w:p>
            <w:pPr>
              <w:spacing w:line="360" w:lineRule="auto"/>
              <w:ind w:right="-82" w:rightChars="-39"/>
              <w:jc w:val="center"/>
              <w:rPr>
                <w:rFonts w:ascii="宋体" w:hAnsi="宋体" w:cs="仿宋"/>
                <w:color w:val="000000"/>
                <w:kern w:val="0"/>
                <w:szCs w:val="21"/>
              </w:rPr>
            </w:pPr>
            <w:r>
              <w:rPr>
                <w:rFonts w:hint="eastAsia" w:ascii="宋体" w:hAnsi="宋体" w:cs="仿宋"/>
                <w:bCs/>
                <w:color w:val="000000"/>
                <w:szCs w:val="21"/>
              </w:rPr>
              <w:t>顶岗实习</w:t>
            </w:r>
          </w:p>
        </w:tc>
        <w:tc>
          <w:tcPr>
            <w:tcW w:w="2359" w:type="dxa"/>
            <w:shd w:val="clear" w:color="auto" w:fill="auto"/>
            <w:vAlign w:val="center"/>
          </w:tcPr>
          <w:p>
            <w:pPr>
              <w:spacing w:line="360" w:lineRule="auto"/>
              <w:rPr>
                <w:rFonts w:ascii="宋体" w:hAnsi="宋体" w:cs="仿宋"/>
                <w:color w:val="000000"/>
                <w:kern w:val="0"/>
                <w:szCs w:val="21"/>
              </w:rPr>
            </w:pPr>
            <w:r>
              <w:rPr>
                <w:rFonts w:hint="eastAsia" w:ascii="宋体" w:hAnsi="宋体" w:cs="仿宋"/>
                <w:color w:val="000000"/>
                <w:szCs w:val="21"/>
              </w:rPr>
              <w:t>了解实习单位概况（企业文化、企业管理制度、企业生产设备，软件应用等）；了解企业工作岗位设置；了解企业工作岗位工作职责；了解工作岗位工作规程</w:t>
            </w:r>
          </w:p>
        </w:tc>
        <w:tc>
          <w:tcPr>
            <w:tcW w:w="10088" w:type="dxa"/>
            <w:shd w:val="clear" w:color="auto" w:fill="auto"/>
            <w:vAlign w:val="center"/>
          </w:tcPr>
          <w:p>
            <w:pPr>
              <w:spacing w:line="360" w:lineRule="auto"/>
              <w:ind w:firstLine="420" w:firstLineChars="200"/>
              <w:rPr>
                <w:rFonts w:ascii="宋体" w:hAnsi="宋体" w:cs="仿宋"/>
                <w:color w:val="000000"/>
                <w:kern w:val="0"/>
                <w:szCs w:val="21"/>
              </w:rPr>
            </w:pPr>
            <w:r>
              <w:rPr>
                <w:rFonts w:hint="eastAsia" w:ascii="宋体" w:hAnsi="宋体" w:cs="仿宋"/>
                <w:color w:val="000000"/>
                <w:szCs w:val="21"/>
              </w:rPr>
              <w:t>严格执行学校顶岗实习管理制度；在校企双方协商的基础上由学校制订实习计划； 学校、实习企业和学生本人或家长应当签订书面协议；学校和实习企业应当加强对实习生的劳动安全教育，学校应为实习学生购买意外伤害保险等相关保险；实习企业要为学生实习提供必要的实习条件和安全健康的实习环境；学校和实习企业应当建立严格的实习生考勤制度，由实习企业按照员工管理要求记录到岗情况；学校要充分运用现代信息技术手段，适时做好实习过程记录。顶岗实习信息平台应记录实习生每日考勤、工作岗位、工作内容、教师指导等事项；顶岗实习结束时，学生应提交顶岗实习总结，企业指导教师和实习企业应出具顶岗实习鉴定表，对学生实习情况进行综合评定。实习管理部门应及时收集、整理和评阅学生实习记录、企业实习鉴定表和学生实习总结。</w:t>
            </w:r>
          </w:p>
        </w:tc>
        <w:tc>
          <w:tcPr>
            <w:tcW w:w="933" w:type="dxa"/>
            <w:shd w:val="clear" w:color="auto" w:fill="auto"/>
            <w:vAlign w:val="center"/>
          </w:tcPr>
          <w:p>
            <w:pPr>
              <w:widowControl/>
              <w:adjustRightInd w:val="0"/>
              <w:snapToGrid w:val="0"/>
              <w:spacing w:line="360" w:lineRule="auto"/>
              <w:jc w:val="center"/>
              <w:rPr>
                <w:rFonts w:ascii="宋体" w:hAnsi="宋体" w:cs="仿宋"/>
                <w:color w:val="000000"/>
                <w:kern w:val="0"/>
                <w:szCs w:val="21"/>
              </w:rPr>
            </w:pPr>
          </w:p>
          <w:p>
            <w:pPr>
              <w:widowControl/>
              <w:adjustRightInd w:val="0"/>
              <w:snapToGrid w:val="0"/>
              <w:spacing w:line="360" w:lineRule="auto"/>
              <w:jc w:val="center"/>
              <w:outlineLvl w:val="2"/>
              <w:rPr>
                <w:rFonts w:ascii="宋体" w:hAnsi="宋体" w:cs="仿宋"/>
                <w:color w:val="000000"/>
                <w:kern w:val="0"/>
                <w:szCs w:val="21"/>
              </w:rPr>
            </w:pPr>
            <w:r>
              <w:rPr>
                <w:rFonts w:hint="eastAsia" w:ascii="宋体" w:hAnsi="宋体" w:cs="仿宋"/>
                <w:color w:val="000000"/>
                <w:kern w:val="0"/>
                <w:szCs w:val="21"/>
              </w:rPr>
              <w:t>20周</w:t>
            </w:r>
          </w:p>
        </w:tc>
      </w:tr>
    </w:tbl>
    <w:p>
      <w:pPr>
        <w:widowControl/>
        <w:numPr>
          <w:ilvl w:val="0"/>
          <w:numId w:val="2"/>
        </w:numPr>
        <w:shd w:val="clear" w:color="auto" w:fill="FFFFFF"/>
        <w:adjustRightInd w:val="0"/>
        <w:snapToGrid w:val="0"/>
        <w:spacing w:line="360" w:lineRule="auto"/>
        <w:jc w:val="left"/>
        <w:outlineLvl w:val="1"/>
        <w:rPr>
          <w:rFonts w:ascii="宋体" w:hAnsi="宋体" w:cs="仿宋"/>
          <w:color w:val="191919"/>
          <w:kern w:val="0"/>
          <w:szCs w:val="21"/>
        </w:rPr>
      </w:pPr>
      <w:bookmarkStart w:id="9" w:name="_Toc26022"/>
      <w:bookmarkStart w:id="10" w:name="_Toc25809"/>
      <w:r>
        <w:rPr>
          <w:rFonts w:hint="eastAsia" w:ascii="宋体" w:hAnsi="宋体" w:cs="仿宋"/>
          <w:color w:val="191919"/>
          <w:kern w:val="0"/>
          <w:szCs w:val="21"/>
        </w:rPr>
        <w:t>其它课程</w:t>
      </w:r>
      <w:bookmarkEnd w:id="9"/>
      <w:bookmarkEnd w:id="10"/>
    </w:p>
    <w:p>
      <w:pPr>
        <w:widowControl/>
        <w:shd w:val="clear" w:color="auto" w:fill="FFFFFF"/>
        <w:adjustRightInd w:val="0"/>
        <w:snapToGrid w:val="0"/>
        <w:spacing w:line="360" w:lineRule="auto"/>
        <w:jc w:val="center"/>
        <w:outlineLvl w:val="1"/>
        <w:rPr>
          <w:rFonts w:ascii="宋体" w:hAnsi="宋体" w:cs="仿宋"/>
          <w:b/>
          <w:color w:val="191919"/>
          <w:kern w:val="0"/>
          <w:szCs w:val="21"/>
        </w:rPr>
      </w:pPr>
      <w:bookmarkStart w:id="11" w:name="_Toc2285"/>
      <w:bookmarkStart w:id="12" w:name="_Toc24131"/>
      <w:r>
        <w:rPr>
          <w:rFonts w:hint="eastAsia" w:ascii="宋体" w:hAnsi="宋体" w:cs="仿宋"/>
          <w:b/>
          <w:color w:val="191919"/>
          <w:kern w:val="0"/>
          <w:szCs w:val="21"/>
        </w:rPr>
        <w:t>表8、其它课程说明表</w:t>
      </w:r>
      <w:bookmarkEnd w:id="11"/>
      <w:bookmarkEnd w:id="12"/>
    </w:p>
    <w:tbl>
      <w:tblPr>
        <w:tblStyle w:val="10"/>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25"/>
        <w:gridCol w:w="1144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817" w:type="dxa"/>
            <w:shd w:val="clear" w:color="auto" w:fill="auto"/>
            <w:vAlign w:val="center"/>
          </w:tcPr>
          <w:p>
            <w:pPr>
              <w:widowControl/>
              <w:adjustRightInd w:val="0"/>
              <w:snapToGrid w:val="0"/>
              <w:spacing w:line="360" w:lineRule="auto"/>
              <w:jc w:val="center"/>
              <w:outlineLvl w:val="1"/>
              <w:rPr>
                <w:rFonts w:ascii="宋体" w:hAnsi="宋体" w:cs="仿宋"/>
                <w:b/>
                <w:color w:val="191919"/>
                <w:kern w:val="0"/>
                <w:szCs w:val="21"/>
              </w:rPr>
            </w:pPr>
            <w:bookmarkStart w:id="13" w:name="_Toc27397"/>
            <w:bookmarkStart w:id="14" w:name="_Toc13770"/>
            <w:r>
              <w:rPr>
                <w:rFonts w:hint="eastAsia" w:ascii="宋体" w:hAnsi="宋体" w:cs="仿宋"/>
                <w:b/>
                <w:color w:val="191919"/>
                <w:kern w:val="0"/>
                <w:szCs w:val="21"/>
              </w:rPr>
              <w:t>序号</w:t>
            </w:r>
            <w:bookmarkEnd w:id="13"/>
            <w:bookmarkEnd w:id="14"/>
          </w:p>
        </w:tc>
        <w:tc>
          <w:tcPr>
            <w:tcW w:w="1125" w:type="dxa"/>
            <w:shd w:val="clear" w:color="auto" w:fill="auto"/>
            <w:vAlign w:val="center"/>
          </w:tcPr>
          <w:p>
            <w:pPr>
              <w:widowControl/>
              <w:adjustRightInd w:val="0"/>
              <w:snapToGrid w:val="0"/>
              <w:spacing w:line="360" w:lineRule="auto"/>
              <w:jc w:val="center"/>
              <w:outlineLvl w:val="1"/>
              <w:rPr>
                <w:rFonts w:ascii="宋体" w:hAnsi="宋体" w:cs="仿宋"/>
                <w:b/>
                <w:color w:val="191919"/>
                <w:kern w:val="0"/>
                <w:szCs w:val="21"/>
              </w:rPr>
            </w:pPr>
            <w:bookmarkStart w:id="15" w:name="_Toc31138"/>
            <w:bookmarkStart w:id="16" w:name="_Toc12049"/>
            <w:r>
              <w:rPr>
                <w:rFonts w:hint="eastAsia" w:ascii="宋体" w:hAnsi="宋体" w:cs="仿宋"/>
                <w:b/>
                <w:color w:val="191919"/>
                <w:kern w:val="0"/>
                <w:szCs w:val="21"/>
              </w:rPr>
              <w:t>课程内容</w:t>
            </w:r>
            <w:bookmarkEnd w:id="15"/>
            <w:bookmarkEnd w:id="16"/>
          </w:p>
        </w:tc>
        <w:tc>
          <w:tcPr>
            <w:tcW w:w="11445" w:type="dxa"/>
            <w:shd w:val="clear" w:color="auto" w:fill="auto"/>
            <w:vAlign w:val="center"/>
          </w:tcPr>
          <w:p>
            <w:pPr>
              <w:widowControl/>
              <w:adjustRightInd w:val="0"/>
              <w:snapToGrid w:val="0"/>
              <w:spacing w:line="360" w:lineRule="auto"/>
              <w:ind w:firstLine="2319" w:firstLineChars="1100"/>
              <w:jc w:val="center"/>
              <w:outlineLvl w:val="1"/>
              <w:rPr>
                <w:rFonts w:ascii="宋体" w:hAnsi="宋体" w:cs="仿宋"/>
                <w:b/>
                <w:color w:val="191919"/>
                <w:kern w:val="0"/>
                <w:szCs w:val="21"/>
              </w:rPr>
            </w:pPr>
            <w:bookmarkStart w:id="17" w:name="_Toc8538"/>
            <w:bookmarkStart w:id="18" w:name="_Toc9486"/>
            <w:r>
              <w:rPr>
                <w:rFonts w:hint="eastAsia" w:ascii="宋体" w:hAnsi="宋体" w:cs="仿宋"/>
                <w:b/>
                <w:color w:val="191919"/>
                <w:kern w:val="0"/>
                <w:szCs w:val="21"/>
              </w:rPr>
              <w:t>学习要求</w:t>
            </w:r>
            <w:bookmarkEnd w:id="17"/>
            <w:bookmarkEnd w:id="18"/>
          </w:p>
        </w:tc>
        <w:tc>
          <w:tcPr>
            <w:tcW w:w="765" w:type="dxa"/>
            <w:shd w:val="clear" w:color="auto" w:fill="auto"/>
            <w:vAlign w:val="center"/>
          </w:tcPr>
          <w:p>
            <w:pPr>
              <w:widowControl/>
              <w:adjustRightInd w:val="0"/>
              <w:snapToGrid w:val="0"/>
              <w:spacing w:line="360" w:lineRule="auto"/>
              <w:jc w:val="center"/>
              <w:outlineLvl w:val="1"/>
              <w:rPr>
                <w:rFonts w:ascii="宋体" w:hAnsi="宋体" w:cs="仿宋"/>
                <w:b/>
                <w:color w:val="191919"/>
                <w:kern w:val="0"/>
                <w:szCs w:val="21"/>
              </w:rPr>
            </w:pPr>
            <w:bookmarkStart w:id="19" w:name="_Toc31539"/>
            <w:bookmarkStart w:id="20" w:name="_Toc22295"/>
            <w:r>
              <w:rPr>
                <w:rFonts w:hint="eastAsia" w:ascii="宋体" w:hAnsi="宋体" w:cs="仿宋"/>
                <w:b/>
                <w:color w:val="191919"/>
                <w:kern w:val="0"/>
                <w:szCs w:val="21"/>
              </w:rPr>
              <w:t>学分</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17"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21" w:name="_Toc5364"/>
            <w:bookmarkStart w:id="22" w:name="_Toc23365"/>
            <w:r>
              <w:rPr>
                <w:rFonts w:hint="eastAsia" w:ascii="宋体" w:hAnsi="宋体" w:cs="仿宋"/>
                <w:color w:val="191919"/>
                <w:kern w:val="0"/>
                <w:szCs w:val="21"/>
              </w:rPr>
              <w:t>1</w:t>
            </w:r>
            <w:bookmarkEnd w:id="21"/>
            <w:bookmarkEnd w:id="22"/>
          </w:p>
        </w:tc>
        <w:tc>
          <w:tcPr>
            <w:tcW w:w="1125"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23" w:name="_Toc15612"/>
            <w:bookmarkStart w:id="24" w:name="_Toc17105"/>
            <w:r>
              <w:rPr>
                <w:rFonts w:hint="eastAsia" w:ascii="宋体" w:hAnsi="宋体" w:cs="仿宋"/>
                <w:color w:val="191919"/>
                <w:kern w:val="0"/>
                <w:szCs w:val="21"/>
              </w:rPr>
              <w:t>入学教育</w:t>
            </w:r>
            <w:bookmarkEnd w:id="23"/>
            <w:bookmarkEnd w:id="24"/>
          </w:p>
        </w:tc>
        <w:tc>
          <w:tcPr>
            <w:tcW w:w="11445" w:type="dxa"/>
            <w:shd w:val="clear" w:color="auto" w:fill="auto"/>
            <w:vAlign w:val="center"/>
          </w:tcPr>
          <w:p>
            <w:pPr>
              <w:widowControl/>
              <w:spacing w:line="360" w:lineRule="auto"/>
              <w:jc w:val="left"/>
              <w:rPr>
                <w:rFonts w:ascii="宋体" w:hAnsi="宋体" w:cs="仿宋"/>
                <w:kern w:val="0"/>
                <w:szCs w:val="21"/>
              </w:rPr>
            </w:pPr>
            <w:r>
              <w:rPr>
                <w:rFonts w:hint="eastAsia" w:ascii="宋体" w:hAnsi="宋体" w:cs="仿宋"/>
                <w:kern w:val="0"/>
                <w:szCs w:val="21"/>
              </w:rPr>
              <w:t>入学教育主要是通过专业介绍、优秀学长事迹介绍等激发学生专业学习热情，初步培养敬业精神。</w:t>
            </w:r>
          </w:p>
        </w:tc>
        <w:tc>
          <w:tcPr>
            <w:tcW w:w="765"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25" w:name="_Toc6348"/>
            <w:bookmarkStart w:id="26" w:name="_Toc29121"/>
            <w:r>
              <w:rPr>
                <w:rFonts w:hint="eastAsia" w:ascii="宋体" w:hAnsi="宋体" w:cs="仿宋"/>
                <w:color w:val="191919"/>
                <w:kern w:val="0"/>
                <w:szCs w:val="21"/>
              </w:rPr>
              <w:t>1</w:t>
            </w:r>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817"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27" w:name="_Toc17750"/>
            <w:bookmarkStart w:id="28" w:name="_Toc6048"/>
            <w:r>
              <w:rPr>
                <w:rFonts w:hint="eastAsia" w:ascii="宋体" w:hAnsi="宋体" w:cs="仿宋"/>
                <w:color w:val="191919"/>
                <w:kern w:val="0"/>
                <w:szCs w:val="21"/>
              </w:rPr>
              <w:t>2</w:t>
            </w:r>
            <w:bookmarkEnd w:id="27"/>
            <w:bookmarkEnd w:id="28"/>
          </w:p>
        </w:tc>
        <w:tc>
          <w:tcPr>
            <w:tcW w:w="1125"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29" w:name="_Toc9133"/>
            <w:bookmarkStart w:id="30" w:name="_Toc3255"/>
            <w:r>
              <w:rPr>
                <w:rFonts w:hint="eastAsia" w:ascii="宋体" w:hAnsi="宋体" w:cs="仿宋"/>
                <w:color w:val="191919"/>
                <w:kern w:val="0"/>
                <w:szCs w:val="21"/>
              </w:rPr>
              <w:t>军事训练</w:t>
            </w:r>
            <w:bookmarkEnd w:id="29"/>
            <w:bookmarkEnd w:id="30"/>
          </w:p>
        </w:tc>
        <w:tc>
          <w:tcPr>
            <w:tcW w:w="11445" w:type="dxa"/>
            <w:shd w:val="clear" w:color="auto" w:fill="auto"/>
            <w:vAlign w:val="center"/>
          </w:tcPr>
          <w:p>
            <w:pPr>
              <w:widowControl/>
              <w:spacing w:line="360" w:lineRule="auto"/>
              <w:jc w:val="left"/>
              <w:rPr>
                <w:rFonts w:ascii="宋体" w:hAnsi="宋体" w:cs="仿宋"/>
                <w:kern w:val="0"/>
                <w:szCs w:val="21"/>
              </w:rPr>
            </w:pPr>
            <w:bookmarkStart w:id="31" w:name="_Toc26617"/>
            <w:bookmarkStart w:id="32" w:name="_Toc1609"/>
            <w:r>
              <w:rPr>
                <w:rFonts w:hint="eastAsia" w:ascii="宋体" w:hAnsi="宋体" w:cs="仿宋"/>
                <w:kern w:val="0"/>
                <w:szCs w:val="21"/>
              </w:rPr>
              <w:t>军事教学环节，采取多种军事训练方式，掌握基本的军事技能，培养学生吃苦耐劳、爱国、友善、诚实的品质</w:t>
            </w:r>
            <w:bookmarkEnd w:id="31"/>
            <w:bookmarkEnd w:id="32"/>
          </w:p>
        </w:tc>
        <w:tc>
          <w:tcPr>
            <w:tcW w:w="765"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33" w:name="_Toc18018"/>
            <w:bookmarkStart w:id="34" w:name="_Toc32109"/>
            <w:r>
              <w:rPr>
                <w:rFonts w:hint="eastAsia" w:ascii="宋体" w:hAnsi="宋体" w:cs="仿宋"/>
                <w:color w:val="191919"/>
                <w:kern w:val="0"/>
                <w:szCs w:val="21"/>
              </w:rPr>
              <w:t>1</w:t>
            </w:r>
            <w:bookmarkEnd w:id="33"/>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trPr>
        <w:tc>
          <w:tcPr>
            <w:tcW w:w="817"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35" w:name="_Toc764"/>
            <w:bookmarkStart w:id="36" w:name="_Toc27614"/>
            <w:r>
              <w:rPr>
                <w:rFonts w:hint="eastAsia" w:ascii="宋体" w:hAnsi="宋体" w:cs="仿宋"/>
                <w:color w:val="191919"/>
                <w:kern w:val="0"/>
                <w:szCs w:val="21"/>
              </w:rPr>
              <w:t>3</w:t>
            </w:r>
            <w:bookmarkEnd w:id="35"/>
            <w:bookmarkEnd w:id="36"/>
          </w:p>
        </w:tc>
        <w:tc>
          <w:tcPr>
            <w:tcW w:w="1125"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37" w:name="_Toc6586"/>
            <w:bookmarkStart w:id="38" w:name="_Toc17793"/>
            <w:r>
              <w:rPr>
                <w:rFonts w:hint="eastAsia" w:ascii="宋体" w:hAnsi="宋体" w:cs="仿宋"/>
                <w:color w:val="191919"/>
                <w:kern w:val="0"/>
                <w:szCs w:val="21"/>
              </w:rPr>
              <w:t>毕业教育</w:t>
            </w:r>
            <w:bookmarkEnd w:id="37"/>
            <w:bookmarkEnd w:id="38"/>
          </w:p>
        </w:tc>
        <w:tc>
          <w:tcPr>
            <w:tcW w:w="11445" w:type="dxa"/>
            <w:shd w:val="clear" w:color="auto" w:fill="auto"/>
            <w:vAlign w:val="center"/>
          </w:tcPr>
          <w:p>
            <w:pPr>
              <w:pStyle w:val="8"/>
              <w:spacing w:before="0" w:beforeAutospacing="0" w:after="0" w:afterAutospacing="0" w:line="360" w:lineRule="auto"/>
              <w:ind w:firstLine="420"/>
              <w:rPr>
                <w:rFonts w:hint="default" w:cs="仿宋"/>
                <w:color w:val="191919"/>
                <w:sz w:val="21"/>
                <w:szCs w:val="21"/>
              </w:rPr>
            </w:pPr>
            <w:r>
              <w:rPr>
                <w:rFonts w:cs="仿宋"/>
                <w:sz w:val="21"/>
                <w:szCs w:val="21"/>
              </w:rPr>
              <w:t>毕业教育是一个不断进行的动态过程。一般我们通常把毕业前1年作为毕业教育的重点时期。主要通过开设《</w:t>
            </w:r>
            <w:r>
              <w:fldChar w:fldCharType="begin"/>
            </w:r>
            <w:r>
              <w:instrText xml:space="preserve"> HYPERLINK "https://baike.sogou.com/lemma/ShowInnerLink.htm?lemmaId=424858&amp;ss_c=ssc.citiao.link" \t "https://baike.sogou.com/_blank" </w:instrText>
            </w:r>
            <w:r>
              <w:fldChar w:fldCharType="separate"/>
            </w:r>
            <w:r>
              <w:rPr>
                <w:rFonts w:cs="仿宋"/>
                <w:sz w:val="21"/>
                <w:szCs w:val="21"/>
              </w:rPr>
              <w:t>就业指导</w:t>
            </w:r>
            <w:r>
              <w:rPr>
                <w:rFonts w:cs="仿宋"/>
                <w:sz w:val="21"/>
                <w:szCs w:val="21"/>
              </w:rPr>
              <w:fldChar w:fldCharType="end"/>
            </w:r>
            <w:r>
              <w:rPr>
                <w:rFonts w:cs="仿宋"/>
                <w:sz w:val="21"/>
                <w:szCs w:val="21"/>
              </w:rPr>
              <w:t>》等课程，全面介绍就业形势和就业政策，进行道德、纪律等方面的系统指导和教育；安排毕业生大会；请</w:t>
            </w:r>
            <w:r>
              <w:fldChar w:fldCharType="begin"/>
            </w:r>
            <w:r>
              <w:instrText xml:space="preserve"> HYPERLINK "https://baike.sogou.com/lemma/ShowInnerLink.htm?lemmaId=73763765&amp;ss_c=ssc.citiao.link" \t "https://baike.sogou.com/_blank" </w:instrText>
            </w:r>
            <w:r>
              <w:fldChar w:fldCharType="separate"/>
            </w:r>
            <w:r>
              <w:rPr>
                <w:rFonts w:cs="仿宋"/>
                <w:sz w:val="21"/>
                <w:szCs w:val="21"/>
              </w:rPr>
              <w:t>优秀毕业生</w:t>
            </w:r>
            <w:r>
              <w:rPr>
                <w:rFonts w:cs="仿宋"/>
                <w:sz w:val="21"/>
                <w:szCs w:val="21"/>
              </w:rPr>
              <w:fldChar w:fldCharType="end"/>
            </w:r>
            <w:r>
              <w:rPr>
                <w:rFonts w:cs="仿宋"/>
                <w:sz w:val="21"/>
                <w:szCs w:val="21"/>
              </w:rPr>
              <w:t>做报告、讲座，介绍他们的成才之路，对毕业生思想进行有益的启迪；请企业领导作报告，介绍企业对毕业生的基本要求；请政府有关人员或专家介绍国内外就业情况，分析有关专业知识特点，讲解相关行业概况、发展潜力和对从业人员的要求等；举行就业模拟试验、择业面试技巧、修饰仪表仪容以及填写有关表格的讲座等；对毕业生就业进行指导和咨询服务。教育毕业生进一步树立正确的人生观、价值观、</w:t>
            </w:r>
            <w:r>
              <w:fldChar w:fldCharType="begin"/>
            </w:r>
            <w:r>
              <w:instrText xml:space="preserve"> HYPERLINK "https://baike.sogou.com/lemma/ShowInnerLink.htm?lemmaId=63384556&amp;ss_c=ssc.citiao.link" \t "https://baike.sogou.com/_blank" </w:instrText>
            </w:r>
            <w:r>
              <w:fldChar w:fldCharType="separate"/>
            </w:r>
            <w:r>
              <w:rPr>
                <w:rFonts w:cs="仿宋"/>
                <w:sz w:val="21"/>
                <w:szCs w:val="21"/>
              </w:rPr>
              <w:t>择业观</w:t>
            </w:r>
            <w:r>
              <w:rPr>
                <w:rFonts w:cs="仿宋"/>
                <w:sz w:val="21"/>
                <w:szCs w:val="21"/>
              </w:rPr>
              <w:fldChar w:fldCharType="end"/>
            </w:r>
            <w:r>
              <w:rPr>
                <w:rFonts w:cs="仿宋"/>
                <w:sz w:val="21"/>
                <w:szCs w:val="21"/>
              </w:rPr>
              <w:t>，培养良好的职业道德。</w:t>
            </w:r>
          </w:p>
        </w:tc>
        <w:tc>
          <w:tcPr>
            <w:tcW w:w="765" w:type="dxa"/>
            <w:shd w:val="clear" w:color="auto" w:fill="auto"/>
            <w:vAlign w:val="center"/>
          </w:tcPr>
          <w:p>
            <w:pPr>
              <w:widowControl/>
              <w:adjustRightInd w:val="0"/>
              <w:snapToGrid w:val="0"/>
              <w:spacing w:line="360" w:lineRule="auto"/>
              <w:jc w:val="center"/>
              <w:outlineLvl w:val="1"/>
              <w:rPr>
                <w:rFonts w:ascii="宋体" w:hAnsi="宋体" w:cs="仿宋"/>
                <w:color w:val="191919"/>
                <w:kern w:val="0"/>
                <w:szCs w:val="21"/>
              </w:rPr>
            </w:pPr>
            <w:bookmarkStart w:id="39" w:name="_Toc13233"/>
            <w:bookmarkStart w:id="40" w:name="_Toc10242"/>
            <w:r>
              <w:rPr>
                <w:rFonts w:hint="eastAsia" w:ascii="宋体" w:hAnsi="宋体" w:cs="仿宋"/>
                <w:color w:val="191919"/>
                <w:kern w:val="0"/>
                <w:szCs w:val="21"/>
              </w:rPr>
              <w:t>1</w:t>
            </w:r>
            <w:bookmarkEnd w:id="39"/>
            <w:bookmarkEnd w:id="40"/>
          </w:p>
        </w:tc>
      </w:tr>
    </w:tbl>
    <w:p>
      <w:pPr>
        <w:widowControl/>
        <w:shd w:val="clear" w:color="auto" w:fill="FFFFFF"/>
        <w:adjustRightInd w:val="0"/>
        <w:snapToGrid w:val="0"/>
        <w:spacing w:line="360" w:lineRule="auto"/>
        <w:jc w:val="left"/>
        <w:outlineLvl w:val="1"/>
        <w:rPr>
          <w:rFonts w:ascii="宋体" w:hAnsi="宋体" w:cs="仿宋"/>
          <w:b/>
          <w:bCs/>
          <w:color w:val="000000"/>
          <w:kern w:val="0"/>
          <w:szCs w:val="21"/>
        </w:rPr>
      </w:pPr>
      <w:r>
        <w:rPr>
          <w:rFonts w:hint="eastAsia" w:ascii="宋体" w:hAnsi="宋体" w:cs="仿宋"/>
          <w:b/>
          <w:bCs/>
          <w:color w:val="000000"/>
          <w:kern w:val="0"/>
          <w:szCs w:val="21"/>
        </w:rPr>
        <w:t>（三）课程体系结构</w:t>
      </w:r>
    </w:p>
    <w:p>
      <w:pPr>
        <w:widowControl/>
        <w:shd w:val="clear" w:color="auto" w:fill="FFFFFF"/>
        <w:adjustRightInd w:val="0"/>
        <w:snapToGrid w:val="0"/>
        <w:spacing w:line="360" w:lineRule="auto"/>
        <w:ind w:firstLine="420" w:firstLineChars="200"/>
        <w:jc w:val="left"/>
        <w:outlineLvl w:val="1"/>
        <w:rPr>
          <w:rFonts w:ascii="宋体" w:hAnsi="宋体" w:cs="仿宋"/>
          <w:color w:val="000000"/>
          <w:szCs w:val="21"/>
          <w:shd w:val="clear" w:color="auto" w:fill="FFFFFF"/>
        </w:rPr>
      </w:pPr>
      <w:bookmarkStart w:id="41" w:name="_Toc14702"/>
      <w:bookmarkStart w:id="42" w:name="_Toc1402"/>
      <w:r>
        <w:rPr>
          <w:rFonts w:hint="eastAsia" w:ascii="宋体" w:hAnsi="宋体" w:cs="仿宋"/>
          <w:color w:val="000000"/>
          <w:szCs w:val="21"/>
          <w:shd w:val="clear" w:color="auto" w:fill="FFFFFF"/>
        </w:rPr>
        <w:t>课程体系是指同本专业不同课程门类按照门类顺序排列，是教学内容和进程的总和，课程门类排列顺序决定了学生通过学习将获得怎样的知识结构。课程体系是育人活动的指导思想，是培养目标的具体化和依托。</w:t>
      </w:r>
      <w:bookmarkEnd w:id="41"/>
      <w:bookmarkEnd w:id="42"/>
    </w:p>
    <w:p>
      <w:pPr>
        <w:spacing w:line="360" w:lineRule="auto"/>
        <w:ind w:firstLine="422" w:firstLineChars="200"/>
        <w:jc w:val="center"/>
        <w:rPr>
          <w:rFonts w:ascii="宋体" w:hAnsi="宋体"/>
          <w:b/>
          <w:szCs w:val="21"/>
        </w:rPr>
      </w:pPr>
      <w:r>
        <w:rPr>
          <w:rFonts w:hint="eastAsia" w:ascii="宋体" w:hAnsi="宋体" w:cs="仿宋"/>
          <w:b/>
          <w:color w:val="191919"/>
          <w:kern w:val="0"/>
          <w:szCs w:val="21"/>
        </w:rPr>
        <w:t>表9、</w:t>
      </w:r>
      <w:r>
        <w:rPr>
          <w:rFonts w:hint="eastAsia" w:ascii="宋体" w:hAnsi="宋体"/>
          <w:b/>
          <w:szCs w:val="21"/>
        </w:rPr>
        <w:t>课程结构</w:t>
      </w:r>
    </w:p>
    <w:tbl>
      <w:tblPr>
        <w:tblStyle w:val="10"/>
        <w:tblW w:w="114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1325"/>
        <w:gridCol w:w="6131"/>
        <w:gridCol w:w="765"/>
        <w:gridCol w:w="795"/>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69" w:type="dxa"/>
            <w:gridSpan w:val="2"/>
            <w:vAlign w:val="center"/>
          </w:tcPr>
          <w:p>
            <w:pPr>
              <w:spacing w:line="276" w:lineRule="auto"/>
              <w:ind w:firstLine="738" w:firstLineChars="350"/>
              <w:rPr>
                <w:rFonts w:ascii="宋体" w:hAnsi="宋体"/>
                <w:b/>
                <w:sz w:val="21"/>
                <w:szCs w:val="21"/>
              </w:rPr>
            </w:pPr>
            <w:r>
              <w:rPr>
                <w:rFonts w:hint="eastAsia" w:ascii="宋体" w:hAnsi="宋体"/>
                <w:b/>
                <w:sz w:val="21"/>
                <w:szCs w:val="21"/>
              </w:rPr>
              <w:t>课程类别</w:t>
            </w:r>
          </w:p>
        </w:tc>
        <w:tc>
          <w:tcPr>
            <w:tcW w:w="6131" w:type="dxa"/>
            <w:vAlign w:val="center"/>
          </w:tcPr>
          <w:p>
            <w:pPr>
              <w:spacing w:line="276" w:lineRule="auto"/>
              <w:jc w:val="center"/>
              <w:rPr>
                <w:rFonts w:ascii="宋体" w:hAnsi="宋体"/>
                <w:b/>
                <w:sz w:val="21"/>
                <w:szCs w:val="21"/>
              </w:rPr>
            </w:pPr>
            <w:r>
              <w:rPr>
                <w:rFonts w:hint="eastAsia" w:ascii="宋体" w:hAnsi="宋体"/>
                <w:b/>
                <w:sz w:val="21"/>
                <w:szCs w:val="21"/>
              </w:rPr>
              <w:t>课程名称</w:t>
            </w:r>
          </w:p>
        </w:tc>
        <w:tc>
          <w:tcPr>
            <w:tcW w:w="765" w:type="dxa"/>
            <w:vAlign w:val="center"/>
          </w:tcPr>
          <w:p>
            <w:pPr>
              <w:spacing w:line="276" w:lineRule="auto"/>
              <w:jc w:val="center"/>
              <w:rPr>
                <w:rFonts w:ascii="宋体" w:hAnsi="宋体"/>
                <w:b/>
                <w:sz w:val="21"/>
                <w:szCs w:val="21"/>
              </w:rPr>
            </w:pPr>
            <w:r>
              <w:rPr>
                <w:rFonts w:hint="eastAsia" w:ascii="宋体" w:hAnsi="宋体"/>
                <w:b/>
                <w:sz w:val="21"/>
                <w:szCs w:val="21"/>
              </w:rPr>
              <w:t>学分</w:t>
            </w:r>
          </w:p>
        </w:tc>
        <w:tc>
          <w:tcPr>
            <w:tcW w:w="795" w:type="dxa"/>
            <w:vAlign w:val="center"/>
          </w:tcPr>
          <w:p>
            <w:pPr>
              <w:spacing w:line="276" w:lineRule="auto"/>
              <w:jc w:val="center"/>
              <w:rPr>
                <w:rFonts w:ascii="宋体" w:hAnsi="宋体"/>
                <w:b/>
                <w:sz w:val="21"/>
                <w:szCs w:val="21"/>
              </w:rPr>
            </w:pPr>
            <w:r>
              <w:rPr>
                <w:rFonts w:hint="eastAsia" w:ascii="宋体" w:hAnsi="宋体"/>
                <w:b/>
                <w:sz w:val="21"/>
                <w:szCs w:val="21"/>
              </w:rPr>
              <w:t>小计</w:t>
            </w:r>
          </w:p>
          <w:p>
            <w:pPr>
              <w:spacing w:line="276" w:lineRule="auto"/>
              <w:jc w:val="center"/>
              <w:rPr>
                <w:rFonts w:ascii="宋体" w:hAnsi="宋体"/>
                <w:b/>
                <w:sz w:val="21"/>
                <w:szCs w:val="21"/>
              </w:rPr>
            </w:pPr>
            <w:r>
              <w:rPr>
                <w:rFonts w:hint="eastAsia" w:ascii="宋体" w:hAnsi="宋体"/>
                <w:b/>
                <w:sz w:val="21"/>
                <w:szCs w:val="21"/>
              </w:rPr>
              <w:t>学分</w:t>
            </w:r>
          </w:p>
        </w:tc>
        <w:tc>
          <w:tcPr>
            <w:tcW w:w="930" w:type="dxa"/>
            <w:vAlign w:val="center"/>
          </w:tcPr>
          <w:p>
            <w:pPr>
              <w:spacing w:line="276" w:lineRule="auto"/>
              <w:jc w:val="center"/>
              <w:rPr>
                <w:rFonts w:ascii="宋体" w:hAnsi="宋体"/>
                <w:b/>
                <w:sz w:val="21"/>
                <w:szCs w:val="21"/>
              </w:rPr>
            </w:pPr>
            <w:r>
              <w:rPr>
                <w:rFonts w:hint="eastAsia" w:ascii="宋体" w:hAnsi="宋体"/>
                <w:b/>
                <w:sz w:val="21"/>
                <w:szCs w:val="21"/>
              </w:rPr>
              <w:t>学分</w:t>
            </w:r>
          </w:p>
          <w:p>
            <w:pPr>
              <w:spacing w:line="276" w:lineRule="auto"/>
              <w:jc w:val="center"/>
              <w:rPr>
                <w:rFonts w:ascii="宋体" w:hAnsi="宋体"/>
                <w:b/>
                <w:sz w:val="21"/>
                <w:szCs w:val="21"/>
              </w:rPr>
            </w:pPr>
            <w:r>
              <w:rPr>
                <w:rFonts w:hint="eastAsia" w:ascii="宋体" w:hAnsi="宋体"/>
                <w:b/>
                <w:sz w:val="21"/>
                <w:szCs w:val="21"/>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1544" w:type="dxa"/>
            <w:vMerge w:val="restart"/>
            <w:vAlign w:val="center"/>
          </w:tcPr>
          <w:p>
            <w:pPr>
              <w:spacing w:line="360" w:lineRule="auto"/>
              <w:jc w:val="center"/>
              <w:rPr>
                <w:rFonts w:ascii="宋体" w:hAnsi="宋体"/>
                <w:sz w:val="21"/>
                <w:szCs w:val="21"/>
              </w:rPr>
            </w:pPr>
            <w:r>
              <w:rPr>
                <w:rFonts w:hint="eastAsia" w:ascii="宋体" w:hAnsi="宋体"/>
                <w:sz w:val="21"/>
                <w:szCs w:val="21"/>
              </w:rPr>
              <w:t>公共基础必修课程（含公共基础限选课程）</w:t>
            </w: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道德素养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毛中、思修、形势与政策；党史国史</w:t>
            </w:r>
          </w:p>
        </w:tc>
        <w:tc>
          <w:tcPr>
            <w:tcW w:w="765" w:type="dxa"/>
            <w:vAlign w:val="center"/>
          </w:tcPr>
          <w:p>
            <w:pPr>
              <w:spacing w:line="360" w:lineRule="auto"/>
              <w:jc w:val="center"/>
              <w:rPr>
                <w:rFonts w:ascii="宋体" w:hAnsi="宋体"/>
                <w:sz w:val="21"/>
                <w:szCs w:val="21"/>
              </w:rPr>
            </w:pPr>
            <w:r>
              <w:rPr>
                <w:rFonts w:ascii="宋体" w:hAnsi="宋体"/>
                <w:sz w:val="21"/>
                <w:szCs w:val="21"/>
              </w:rPr>
              <w:t>9</w:t>
            </w:r>
          </w:p>
        </w:tc>
        <w:tc>
          <w:tcPr>
            <w:tcW w:w="795" w:type="dxa"/>
            <w:vMerge w:val="restart"/>
            <w:vAlign w:val="center"/>
          </w:tcPr>
          <w:p>
            <w:pPr>
              <w:spacing w:line="360" w:lineRule="auto"/>
              <w:jc w:val="center"/>
              <w:rPr>
                <w:rFonts w:ascii="宋体" w:hAnsi="宋体"/>
                <w:sz w:val="21"/>
                <w:szCs w:val="21"/>
              </w:rPr>
            </w:pPr>
            <w:r>
              <w:rPr>
                <w:rFonts w:ascii="宋体" w:hAnsi="宋体"/>
                <w:sz w:val="21"/>
                <w:szCs w:val="21"/>
              </w:rPr>
              <w:t>33</w:t>
            </w:r>
          </w:p>
        </w:tc>
        <w:tc>
          <w:tcPr>
            <w:tcW w:w="930" w:type="dxa"/>
            <w:vMerge w:val="restart"/>
            <w:vAlign w:val="center"/>
          </w:tcPr>
          <w:p>
            <w:pPr>
              <w:spacing w:line="360" w:lineRule="auto"/>
              <w:jc w:val="center"/>
              <w:rPr>
                <w:rFonts w:ascii="宋体" w:hAnsi="宋体"/>
                <w:sz w:val="21"/>
                <w:szCs w:val="21"/>
              </w:rPr>
            </w:pPr>
            <w:r>
              <w:rPr>
                <w:rFonts w:ascii="宋体" w:hAnsi="宋体"/>
                <w:sz w:val="21"/>
                <w:szCs w:val="21"/>
              </w:rPr>
              <w:t>23</w:t>
            </w:r>
            <w:r>
              <w:rPr>
                <w:rFonts w:hint="eastAsia" w:ascii="宋体" w:hAnsi="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1544" w:type="dxa"/>
            <w:vMerge w:val="continue"/>
            <w:vAlign w:val="center"/>
          </w:tcPr>
          <w:p>
            <w:pPr>
              <w:spacing w:line="360" w:lineRule="auto"/>
              <w:jc w:val="center"/>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身心素养</w:t>
            </w:r>
          </w:p>
        </w:tc>
        <w:tc>
          <w:tcPr>
            <w:tcW w:w="6131" w:type="dxa"/>
            <w:vAlign w:val="center"/>
          </w:tcPr>
          <w:p>
            <w:pPr>
              <w:spacing w:line="360" w:lineRule="auto"/>
              <w:jc w:val="left"/>
              <w:rPr>
                <w:rFonts w:ascii="宋体" w:hAnsi="宋体"/>
                <w:sz w:val="21"/>
                <w:szCs w:val="21"/>
              </w:rPr>
            </w:pPr>
            <w:r>
              <w:rPr>
                <w:rFonts w:hint="eastAsia" w:ascii="宋体" w:hAnsi="宋体"/>
                <w:sz w:val="21"/>
                <w:szCs w:val="21"/>
              </w:rPr>
              <w:t>心理与卫生教育；美育、中华优秀传统文化</w:t>
            </w:r>
          </w:p>
        </w:tc>
        <w:tc>
          <w:tcPr>
            <w:tcW w:w="765" w:type="dxa"/>
            <w:vAlign w:val="center"/>
          </w:tcPr>
          <w:p>
            <w:pPr>
              <w:spacing w:line="360" w:lineRule="auto"/>
              <w:jc w:val="center"/>
              <w:rPr>
                <w:rFonts w:ascii="宋体" w:hAnsi="宋体"/>
                <w:sz w:val="21"/>
                <w:szCs w:val="21"/>
              </w:rPr>
            </w:pPr>
            <w:r>
              <w:rPr>
                <w:rFonts w:ascii="宋体" w:hAnsi="宋体"/>
                <w:sz w:val="21"/>
                <w:szCs w:val="21"/>
              </w:rPr>
              <w:t>4</w:t>
            </w:r>
          </w:p>
        </w:tc>
        <w:tc>
          <w:tcPr>
            <w:tcW w:w="795" w:type="dxa"/>
            <w:vMerge w:val="continue"/>
            <w:vAlign w:val="center"/>
          </w:tcPr>
          <w:p>
            <w:pPr>
              <w:spacing w:line="360" w:lineRule="auto"/>
              <w:jc w:val="center"/>
              <w:rPr>
                <w:rFonts w:ascii="宋体" w:hAnsi="宋体"/>
                <w:sz w:val="21"/>
                <w:szCs w:val="21"/>
              </w:rPr>
            </w:pPr>
          </w:p>
        </w:tc>
        <w:tc>
          <w:tcPr>
            <w:tcW w:w="930" w:type="dxa"/>
            <w:vMerge w:val="continue"/>
            <w:vAlign w:val="center"/>
          </w:tcPr>
          <w:p>
            <w:pPr>
              <w:spacing w:line="360" w:lineRule="auto"/>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1544" w:type="dxa"/>
            <w:vMerge w:val="continue"/>
            <w:vAlign w:val="center"/>
          </w:tcPr>
          <w:p>
            <w:pPr>
              <w:spacing w:line="360" w:lineRule="auto"/>
              <w:jc w:val="center"/>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职业素养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创业基础、大学生创新创业指导、大学生职业生涯规划、大学生就业指导</w:t>
            </w:r>
          </w:p>
        </w:tc>
        <w:tc>
          <w:tcPr>
            <w:tcW w:w="765" w:type="dxa"/>
            <w:vAlign w:val="center"/>
          </w:tcPr>
          <w:p>
            <w:pPr>
              <w:spacing w:line="360" w:lineRule="auto"/>
              <w:jc w:val="center"/>
              <w:rPr>
                <w:rFonts w:ascii="宋体" w:hAnsi="宋体"/>
                <w:sz w:val="21"/>
                <w:szCs w:val="21"/>
              </w:rPr>
            </w:pPr>
            <w:r>
              <w:rPr>
                <w:rFonts w:ascii="宋体" w:hAnsi="宋体"/>
                <w:sz w:val="21"/>
                <w:szCs w:val="21"/>
              </w:rPr>
              <w:t>4</w:t>
            </w:r>
          </w:p>
        </w:tc>
        <w:tc>
          <w:tcPr>
            <w:tcW w:w="795" w:type="dxa"/>
            <w:vMerge w:val="continue"/>
            <w:vAlign w:val="center"/>
          </w:tcPr>
          <w:p>
            <w:pPr>
              <w:spacing w:line="360" w:lineRule="auto"/>
              <w:jc w:val="center"/>
              <w:rPr>
                <w:rFonts w:ascii="宋体" w:hAnsi="宋体"/>
                <w:sz w:val="21"/>
                <w:szCs w:val="21"/>
              </w:rPr>
            </w:pPr>
          </w:p>
        </w:tc>
        <w:tc>
          <w:tcPr>
            <w:tcW w:w="930" w:type="dxa"/>
            <w:vMerge w:val="continue"/>
            <w:vAlign w:val="center"/>
          </w:tcPr>
          <w:p>
            <w:pPr>
              <w:spacing w:line="360" w:lineRule="auto"/>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1544" w:type="dxa"/>
            <w:vMerge w:val="continue"/>
            <w:vAlign w:val="center"/>
          </w:tcPr>
          <w:p>
            <w:pPr>
              <w:spacing w:line="360" w:lineRule="auto"/>
              <w:jc w:val="center"/>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人文素养</w:t>
            </w:r>
          </w:p>
        </w:tc>
        <w:tc>
          <w:tcPr>
            <w:tcW w:w="6131" w:type="dxa"/>
            <w:tcBorders>
              <w:bottom w:val="single" w:color="auto" w:sz="4" w:space="0"/>
            </w:tcBorders>
            <w:vAlign w:val="center"/>
          </w:tcPr>
          <w:p>
            <w:pPr>
              <w:spacing w:line="360" w:lineRule="auto"/>
              <w:jc w:val="center"/>
              <w:rPr>
                <w:rFonts w:ascii="宋体" w:hAnsi="宋体"/>
                <w:sz w:val="21"/>
                <w:szCs w:val="21"/>
              </w:rPr>
            </w:pPr>
            <w:r>
              <w:rPr>
                <w:rFonts w:hint="eastAsia" w:ascii="宋体" w:hAnsi="宋体"/>
                <w:sz w:val="21"/>
                <w:szCs w:val="21"/>
              </w:rPr>
              <w:t>大学英语、数学、应用写作技能与规范、计算机公共基础</w:t>
            </w:r>
          </w:p>
        </w:tc>
        <w:tc>
          <w:tcPr>
            <w:tcW w:w="765" w:type="dxa"/>
            <w:tcBorders>
              <w:bottom w:val="single" w:color="auto" w:sz="4" w:space="0"/>
            </w:tcBorders>
            <w:vAlign w:val="center"/>
          </w:tcPr>
          <w:p>
            <w:pPr>
              <w:spacing w:line="360" w:lineRule="auto"/>
              <w:jc w:val="center"/>
              <w:rPr>
                <w:rFonts w:ascii="宋体" w:hAnsi="宋体"/>
                <w:sz w:val="21"/>
                <w:szCs w:val="21"/>
              </w:rPr>
            </w:pPr>
            <w:r>
              <w:rPr>
                <w:rFonts w:ascii="宋体" w:hAnsi="宋体"/>
                <w:sz w:val="21"/>
                <w:szCs w:val="21"/>
              </w:rPr>
              <w:t>16</w:t>
            </w:r>
          </w:p>
        </w:tc>
        <w:tc>
          <w:tcPr>
            <w:tcW w:w="795" w:type="dxa"/>
            <w:vMerge w:val="continue"/>
            <w:vAlign w:val="center"/>
          </w:tcPr>
          <w:p>
            <w:pPr>
              <w:spacing w:line="360" w:lineRule="auto"/>
              <w:jc w:val="center"/>
              <w:rPr>
                <w:rFonts w:ascii="宋体" w:hAnsi="宋体"/>
                <w:sz w:val="21"/>
                <w:szCs w:val="21"/>
              </w:rPr>
            </w:pPr>
          </w:p>
        </w:tc>
        <w:tc>
          <w:tcPr>
            <w:tcW w:w="930" w:type="dxa"/>
            <w:vMerge w:val="continue"/>
            <w:vAlign w:val="center"/>
          </w:tcPr>
          <w:p>
            <w:pPr>
              <w:spacing w:line="360" w:lineRule="auto"/>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1544" w:type="dxa"/>
            <w:vMerge w:val="restart"/>
            <w:vAlign w:val="center"/>
          </w:tcPr>
          <w:p>
            <w:pPr>
              <w:spacing w:line="360" w:lineRule="auto"/>
              <w:jc w:val="center"/>
              <w:rPr>
                <w:rFonts w:ascii="宋体" w:hAnsi="宋体"/>
                <w:sz w:val="21"/>
                <w:szCs w:val="21"/>
              </w:rPr>
            </w:pPr>
            <w:r>
              <w:rPr>
                <w:rFonts w:hint="eastAsia" w:ascii="宋体" w:hAnsi="宋体"/>
                <w:sz w:val="21"/>
                <w:szCs w:val="21"/>
              </w:rPr>
              <w:t>专业必修</w:t>
            </w: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专业基础</w:t>
            </w:r>
          </w:p>
        </w:tc>
        <w:tc>
          <w:tcPr>
            <w:tcW w:w="6131" w:type="dxa"/>
            <w:vAlign w:val="center"/>
          </w:tcPr>
          <w:p>
            <w:pPr>
              <w:rPr>
                <w:rFonts w:ascii="宋体" w:hAnsi="宋体" w:cs="宋体"/>
                <w:sz w:val="21"/>
                <w:szCs w:val="21"/>
              </w:rPr>
            </w:pPr>
            <w:r>
              <w:rPr>
                <w:rFonts w:hint="eastAsia" w:ascii="宋体" w:hAnsi="宋体" w:cs="宋体"/>
                <w:sz w:val="21"/>
                <w:szCs w:val="21"/>
              </w:rPr>
              <w:t>市场营销（营销之道实训）、企业管理、消费心理学</w:t>
            </w:r>
          </w:p>
          <w:p>
            <w:pPr>
              <w:jc w:val="center"/>
              <w:rPr>
                <w:rFonts w:ascii="宋体" w:hAnsi="宋体" w:cs="宋体"/>
                <w:sz w:val="21"/>
                <w:szCs w:val="21"/>
              </w:rPr>
            </w:pPr>
          </w:p>
        </w:tc>
        <w:tc>
          <w:tcPr>
            <w:tcW w:w="765" w:type="dxa"/>
            <w:tcBorders>
              <w:bottom w:val="single" w:color="auto" w:sz="4" w:space="0"/>
            </w:tcBorders>
            <w:vAlign w:val="center"/>
          </w:tcPr>
          <w:p>
            <w:pPr>
              <w:spacing w:line="360" w:lineRule="auto"/>
              <w:jc w:val="center"/>
              <w:rPr>
                <w:rFonts w:ascii="宋体" w:hAnsi="宋体"/>
                <w:sz w:val="21"/>
                <w:szCs w:val="21"/>
              </w:rPr>
            </w:pPr>
            <w:r>
              <w:rPr>
                <w:rFonts w:hint="eastAsia" w:ascii="宋体" w:hAnsi="宋体"/>
                <w:sz w:val="21"/>
                <w:szCs w:val="21"/>
              </w:rPr>
              <w:t xml:space="preserve">12 </w:t>
            </w:r>
          </w:p>
        </w:tc>
        <w:tc>
          <w:tcPr>
            <w:tcW w:w="795" w:type="dxa"/>
            <w:vMerge w:val="restart"/>
            <w:vAlign w:val="center"/>
          </w:tcPr>
          <w:p>
            <w:pPr>
              <w:spacing w:line="360" w:lineRule="auto"/>
              <w:jc w:val="center"/>
              <w:rPr>
                <w:rFonts w:ascii="宋体" w:hAnsi="宋体"/>
                <w:sz w:val="21"/>
                <w:szCs w:val="21"/>
              </w:rPr>
            </w:pPr>
            <w:r>
              <w:rPr>
                <w:rFonts w:ascii="宋体" w:hAnsi="宋体"/>
                <w:sz w:val="21"/>
                <w:szCs w:val="21"/>
              </w:rPr>
              <w:t>63</w:t>
            </w:r>
          </w:p>
        </w:tc>
        <w:tc>
          <w:tcPr>
            <w:tcW w:w="930" w:type="dxa"/>
            <w:vMerge w:val="restart"/>
            <w:vAlign w:val="center"/>
          </w:tcPr>
          <w:p>
            <w:pPr>
              <w:spacing w:line="360" w:lineRule="auto"/>
              <w:jc w:val="center"/>
              <w:rPr>
                <w:rFonts w:ascii="宋体" w:hAnsi="宋体"/>
                <w:sz w:val="21"/>
                <w:szCs w:val="21"/>
              </w:rPr>
            </w:pPr>
            <w:r>
              <w:rPr>
                <w:rFonts w:ascii="宋体" w:hAnsi="宋体"/>
                <w:sz w:val="21"/>
                <w:szCs w:val="21"/>
              </w:rPr>
              <w:t>45</w:t>
            </w:r>
            <w:r>
              <w:rPr>
                <w:rFonts w:hint="eastAsia" w:ascii="宋体" w:hAnsi="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jc w:val="center"/>
        </w:trPr>
        <w:tc>
          <w:tcPr>
            <w:tcW w:w="1544" w:type="dxa"/>
            <w:vMerge w:val="continue"/>
            <w:vAlign w:val="center"/>
          </w:tcPr>
          <w:p>
            <w:pPr>
              <w:spacing w:line="360" w:lineRule="auto"/>
              <w:jc w:val="center"/>
              <w:rPr>
                <w:rFonts w:ascii="宋体" w:hAnsi="宋体"/>
                <w:sz w:val="21"/>
                <w:szCs w:val="21"/>
              </w:rPr>
            </w:pPr>
          </w:p>
        </w:tc>
        <w:tc>
          <w:tcPr>
            <w:tcW w:w="1325" w:type="dxa"/>
            <w:vMerge w:val="restart"/>
            <w:vAlign w:val="center"/>
          </w:tcPr>
          <w:p>
            <w:pPr>
              <w:spacing w:line="360" w:lineRule="auto"/>
              <w:jc w:val="center"/>
              <w:rPr>
                <w:rFonts w:ascii="宋体" w:hAnsi="宋体"/>
                <w:sz w:val="21"/>
                <w:szCs w:val="21"/>
              </w:rPr>
            </w:pPr>
            <w:r>
              <w:rPr>
                <w:rFonts w:hint="eastAsia" w:ascii="宋体" w:hAnsi="宋体"/>
                <w:sz w:val="21"/>
                <w:szCs w:val="21"/>
              </w:rPr>
              <w:t>专业核心</w:t>
            </w:r>
          </w:p>
        </w:tc>
        <w:tc>
          <w:tcPr>
            <w:tcW w:w="6131" w:type="dxa"/>
            <w:vAlign w:val="center"/>
          </w:tcPr>
          <w:p>
            <w:pPr>
              <w:rPr>
                <w:rFonts w:ascii="宋体" w:hAnsi="宋体" w:cs="宋体"/>
                <w:sz w:val="21"/>
                <w:szCs w:val="21"/>
              </w:rPr>
            </w:pPr>
            <w:r>
              <w:rPr>
                <w:rFonts w:hint="eastAsia" w:ascii="宋体" w:hAnsi="宋体" w:cs="宋体"/>
                <w:sz w:val="21"/>
                <w:szCs w:val="21"/>
              </w:rPr>
              <w:t>现代推销技术、国际贸易实务(国际贸易实务实训)、市场调查与预测、（市场调查与预测实训)、电子商务、商务谈判、保险营销、 网络营销(淘宝营销实训)、物流管理（流通之道实训）、市场营销综合实训</w:t>
            </w:r>
          </w:p>
          <w:p>
            <w:pPr>
              <w:jc w:val="center"/>
              <w:rPr>
                <w:rFonts w:ascii="宋体" w:hAnsi="宋体" w:cs="宋体"/>
                <w:sz w:val="21"/>
                <w:szCs w:val="21"/>
              </w:rPr>
            </w:pPr>
          </w:p>
        </w:tc>
        <w:tc>
          <w:tcPr>
            <w:tcW w:w="765" w:type="dxa"/>
            <w:tcBorders>
              <w:top w:val="single" w:color="auto" w:sz="4" w:space="0"/>
            </w:tcBorders>
            <w:vAlign w:val="center"/>
          </w:tcPr>
          <w:p>
            <w:pPr>
              <w:spacing w:line="360" w:lineRule="auto"/>
              <w:jc w:val="center"/>
              <w:rPr>
                <w:rFonts w:ascii="宋体" w:hAnsi="宋体"/>
                <w:sz w:val="21"/>
                <w:szCs w:val="21"/>
              </w:rPr>
            </w:pPr>
            <w:r>
              <w:rPr>
                <w:rFonts w:ascii="宋体" w:hAnsi="宋体"/>
                <w:sz w:val="21"/>
                <w:szCs w:val="21"/>
              </w:rPr>
              <w:t>3</w:t>
            </w:r>
            <w:r>
              <w:rPr>
                <w:rFonts w:hint="eastAsia" w:ascii="宋体" w:hAnsi="宋体"/>
                <w:sz w:val="21"/>
                <w:szCs w:val="21"/>
              </w:rPr>
              <w:t>6</w:t>
            </w:r>
          </w:p>
        </w:tc>
        <w:tc>
          <w:tcPr>
            <w:tcW w:w="795" w:type="dxa"/>
            <w:vMerge w:val="continue"/>
            <w:vAlign w:val="center"/>
          </w:tcPr>
          <w:p>
            <w:pPr>
              <w:spacing w:line="360" w:lineRule="auto"/>
              <w:jc w:val="center"/>
              <w:rPr>
                <w:rFonts w:ascii="宋体" w:hAnsi="宋体"/>
                <w:sz w:val="21"/>
                <w:szCs w:val="21"/>
              </w:rPr>
            </w:pPr>
          </w:p>
        </w:tc>
        <w:tc>
          <w:tcPr>
            <w:tcW w:w="930" w:type="dxa"/>
            <w:vMerge w:val="continue"/>
            <w:vAlign w:val="center"/>
          </w:tcPr>
          <w:p>
            <w:pPr>
              <w:spacing w:line="360" w:lineRule="auto"/>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jc w:val="center"/>
        </w:trPr>
        <w:tc>
          <w:tcPr>
            <w:tcW w:w="1544" w:type="dxa"/>
            <w:vMerge w:val="continue"/>
            <w:vAlign w:val="center"/>
          </w:tcPr>
          <w:p>
            <w:pPr>
              <w:spacing w:line="360" w:lineRule="auto"/>
              <w:jc w:val="center"/>
              <w:rPr>
                <w:rFonts w:ascii="宋体" w:hAnsi="宋体"/>
                <w:sz w:val="21"/>
                <w:szCs w:val="21"/>
              </w:rPr>
            </w:pPr>
          </w:p>
        </w:tc>
        <w:tc>
          <w:tcPr>
            <w:tcW w:w="1325" w:type="dxa"/>
            <w:vMerge w:val="continue"/>
            <w:vAlign w:val="center"/>
          </w:tcPr>
          <w:p>
            <w:pPr>
              <w:spacing w:line="360" w:lineRule="auto"/>
              <w:jc w:val="center"/>
              <w:rPr>
                <w:rFonts w:ascii="宋体" w:hAnsi="宋体"/>
                <w:sz w:val="21"/>
                <w:szCs w:val="21"/>
              </w:rPr>
            </w:pPr>
          </w:p>
        </w:tc>
        <w:tc>
          <w:tcPr>
            <w:tcW w:w="6131" w:type="dxa"/>
            <w:vAlign w:val="center"/>
          </w:tcPr>
          <w:p>
            <w:pPr>
              <w:jc w:val="center"/>
              <w:rPr>
                <w:rFonts w:ascii="宋体" w:hAnsi="宋体" w:cs="宋体"/>
                <w:sz w:val="21"/>
                <w:szCs w:val="21"/>
              </w:rPr>
            </w:pPr>
            <w:r>
              <w:rPr>
                <w:rFonts w:hint="eastAsia" w:ascii="宋体" w:hAnsi="宋体" w:cs="宋体"/>
                <w:sz w:val="21"/>
                <w:szCs w:val="21"/>
              </w:rPr>
              <w:t>毕业设计、顶岗实习</w:t>
            </w:r>
          </w:p>
          <w:p>
            <w:pPr>
              <w:jc w:val="center"/>
              <w:rPr>
                <w:rFonts w:ascii="宋体" w:hAnsi="宋体" w:cs="宋体"/>
                <w:sz w:val="21"/>
                <w:szCs w:val="21"/>
              </w:rPr>
            </w:pPr>
          </w:p>
        </w:tc>
        <w:tc>
          <w:tcPr>
            <w:tcW w:w="765" w:type="dxa"/>
            <w:vAlign w:val="center"/>
          </w:tcPr>
          <w:p>
            <w:pPr>
              <w:spacing w:line="360" w:lineRule="auto"/>
              <w:jc w:val="center"/>
              <w:rPr>
                <w:rFonts w:ascii="宋体" w:hAnsi="宋体"/>
                <w:sz w:val="21"/>
                <w:szCs w:val="21"/>
              </w:rPr>
            </w:pPr>
            <w:r>
              <w:rPr>
                <w:rFonts w:ascii="宋体" w:hAnsi="宋体"/>
                <w:sz w:val="21"/>
                <w:szCs w:val="21"/>
              </w:rPr>
              <w:t>15</w:t>
            </w:r>
          </w:p>
        </w:tc>
        <w:tc>
          <w:tcPr>
            <w:tcW w:w="795" w:type="dxa"/>
            <w:vMerge w:val="continue"/>
            <w:vAlign w:val="center"/>
          </w:tcPr>
          <w:p>
            <w:pPr>
              <w:spacing w:line="360" w:lineRule="auto"/>
              <w:jc w:val="center"/>
              <w:rPr>
                <w:rFonts w:ascii="宋体" w:hAnsi="宋体"/>
                <w:sz w:val="21"/>
                <w:szCs w:val="21"/>
              </w:rPr>
            </w:pPr>
          </w:p>
        </w:tc>
        <w:tc>
          <w:tcPr>
            <w:tcW w:w="930" w:type="dxa"/>
            <w:vMerge w:val="continue"/>
            <w:vAlign w:val="center"/>
          </w:tcPr>
          <w:p>
            <w:pPr>
              <w:spacing w:line="360" w:lineRule="auto"/>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1544" w:type="dxa"/>
            <w:vMerge w:val="restart"/>
            <w:vAlign w:val="center"/>
          </w:tcPr>
          <w:p>
            <w:pPr>
              <w:spacing w:line="360" w:lineRule="auto"/>
              <w:jc w:val="center"/>
              <w:rPr>
                <w:rFonts w:ascii="宋体" w:hAnsi="宋体"/>
                <w:sz w:val="21"/>
                <w:szCs w:val="21"/>
              </w:rPr>
            </w:pPr>
            <w:r>
              <w:rPr>
                <w:rFonts w:hint="eastAsia" w:ascii="宋体" w:hAnsi="宋体"/>
                <w:sz w:val="21"/>
                <w:szCs w:val="21"/>
              </w:rPr>
              <w:t>专业选修（限制选修课程）</w:t>
            </w: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综合类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见专选课列表</w:t>
            </w:r>
          </w:p>
        </w:tc>
        <w:tc>
          <w:tcPr>
            <w:tcW w:w="765" w:type="dxa"/>
            <w:vAlign w:val="center"/>
          </w:tcPr>
          <w:p>
            <w:pPr>
              <w:spacing w:line="360" w:lineRule="auto"/>
              <w:jc w:val="center"/>
              <w:rPr>
                <w:rFonts w:ascii="宋体" w:hAnsi="宋体"/>
                <w:sz w:val="21"/>
                <w:szCs w:val="21"/>
              </w:rPr>
            </w:pPr>
            <w:r>
              <w:rPr>
                <w:rFonts w:hint="eastAsia" w:ascii="宋体" w:hAnsi="宋体"/>
                <w:sz w:val="21"/>
                <w:szCs w:val="21"/>
              </w:rPr>
              <w:t>14</w:t>
            </w:r>
          </w:p>
        </w:tc>
        <w:tc>
          <w:tcPr>
            <w:tcW w:w="795" w:type="dxa"/>
            <w:vMerge w:val="restart"/>
            <w:vAlign w:val="center"/>
          </w:tcPr>
          <w:p>
            <w:pPr>
              <w:spacing w:line="360" w:lineRule="auto"/>
              <w:jc w:val="center"/>
              <w:rPr>
                <w:rFonts w:ascii="宋体" w:hAnsi="宋体"/>
                <w:sz w:val="21"/>
                <w:szCs w:val="21"/>
              </w:rPr>
            </w:pPr>
            <w:r>
              <w:rPr>
                <w:rFonts w:hint="eastAsia" w:ascii="宋体" w:hAnsi="宋体"/>
                <w:sz w:val="21"/>
                <w:szCs w:val="21"/>
              </w:rPr>
              <w:t>29</w:t>
            </w:r>
          </w:p>
        </w:tc>
        <w:tc>
          <w:tcPr>
            <w:tcW w:w="930" w:type="dxa"/>
            <w:vMerge w:val="restart"/>
            <w:vAlign w:val="center"/>
          </w:tcPr>
          <w:p>
            <w:pPr>
              <w:spacing w:line="360" w:lineRule="auto"/>
              <w:jc w:val="center"/>
              <w:rPr>
                <w:rFonts w:ascii="宋体" w:hAnsi="宋体"/>
                <w:sz w:val="21"/>
                <w:szCs w:val="21"/>
              </w:rPr>
            </w:pPr>
            <w:r>
              <w:rPr>
                <w:rFonts w:ascii="宋体" w:hAnsi="宋体"/>
                <w:sz w:val="21"/>
                <w:szCs w:val="21"/>
              </w:rPr>
              <w:t>21</w:t>
            </w:r>
            <w:r>
              <w:rPr>
                <w:rFonts w:hint="eastAsia" w:ascii="宋体" w:hAnsi="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1544" w:type="dxa"/>
            <w:vMerge w:val="continue"/>
            <w:vAlign w:val="center"/>
          </w:tcPr>
          <w:p>
            <w:pPr>
              <w:spacing w:line="360" w:lineRule="auto"/>
              <w:jc w:val="center"/>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实训类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见专选课列表</w:t>
            </w:r>
          </w:p>
        </w:tc>
        <w:tc>
          <w:tcPr>
            <w:tcW w:w="765" w:type="dxa"/>
            <w:vAlign w:val="center"/>
          </w:tcPr>
          <w:p>
            <w:pPr>
              <w:spacing w:line="360" w:lineRule="auto"/>
              <w:jc w:val="center"/>
              <w:rPr>
                <w:rFonts w:ascii="宋体" w:hAnsi="宋体"/>
                <w:sz w:val="21"/>
                <w:szCs w:val="21"/>
              </w:rPr>
            </w:pPr>
            <w:r>
              <w:rPr>
                <w:rFonts w:hint="eastAsia" w:ascii="宋体" w:hAnsi="宋体"/>
                <w:sz w:val="21"/>
                <w:szCs w:val="21"/>
              </w:rPr>
              <w:t>12</w:t>
            </w:r>
          </w:p>
        </w:tc>
        <w:tc>
          <w:tcPr>
            <w:tcW w:w="795" w:type="dxa"/>
            <w:vMerge w:val="continue"/>
            <w:vAlign w:val="center"/>
          </w:tcPr>
          <w:p>
            <w:pPr>
              <w:spacing w:line="360" w:lineRule="auto"/>
              <w:jc w:val="center"/>
              <w:rPr>
                <w:rFonts w:ascii="宋体" w:hAnsi="宋体"/>
                <w:sz w:val="21"/>
                <w:szCs w:val="21"/>
              </w:rPr>
            </w:pPr>
          </w:p>
        </w:tc>
        <w:tc>
          <w:tcPr>
            <w:tcW w:w="930" w:type="dxa"/>
            <w:vMerge w:val="continue"/>
            <w:vAlign w:val="center"/>
          </w:tcPr>
          <w:p>
            <w:pPr>
              <w:spacing w:line="360" w:lineRule="auto"/>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1544" w:type="dxa"/>
            <w:vMerge w:val="continue"/>
            <w:vAlign w:val="center"/>
          </w:tcPr>
          <w:p>
            <w:pPr>
              <w:spacing w:line="360" w:lineRule="auto"/>
              <w:jc w:val="center"/>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活动类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见专选课列表</w:t>
            </w:r>
          </w:p>
        </w:tc>
        <w:tc>
          <w:tcPr>
            <w:tcW w:w="765" w:type="dxa"/>
            <w:vAlign w:val="center"/>
          </w:tcPr>
          <w:p>
            <w:pPr>
              <w:spacing w:line="360" w:lineRule="auto"/>
              <w:jc w:val="center"/>
              <w:rPr>
                <w:rFonts w:ascii="宋体" w:hAnsi="宋体"/>
                <w:sz w:val="21"/>
                <w:szCs w:val="21"/>
              </w:rPr>
            </w:pPr>
            <w:r>
              <w:rPr>
                <w:rFonts w:hint="eastAsia" w:ascii="宋体" w:hAnsi="宋体"/>
                <w:sz w:val="21"/>
                <w:szCs w:val="21"/>
              </w:rPr>
              <w:t>3</w:t>
            </w:r>
          </w:p>
        </w:tc>
        <w:tc>
          <w:tcPr>
            <w:tcW w:w="795" w:type="dxa"/>
            <w:vMerge w:val="continue"/>
            <w:vAlign w:val="center"/>
          </w:tcPr>
          <w:p>
            <w:pPr>
              <w:spacing w:line="360" w:lineRule="auto"/>
              <w:jc w:val="center"/>
              <w:rPr>
                <w:rFonts w:ascii="宋体" w:hAnsi="宋体"/>
                <w:sz w:val="21"/>
                <w:szCs w:val="21"/>
              </w:rPr>
            </w:pPr>
          </w:p>
        </w:tc>
        <w:tc>
          <w:tcPr>
            <w:tcW w:w="930" w:type="dxa"/>
            <w:vMerge w:val="continue"/>
            <w:vAlign w:val="center"/>
          </w:tcPr>
          <w:p>
            <w:pPr>
              <w:spacing w:line="360" w:lineRule="auto"/>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1544" w:type="dxa"/>
            <w:vMerge w:val="restart"/>
            <w:vAlign w:val="center"/>
          </w:tcPr>
          <w:p>
            <w:pPr>
              <w:spacing w:line="360" w:lineRule="auto"/>
              <w:jc w:val="center"/>
              <w:rPr>
                <w:rFonts w:ascii="宋体" w:hAnsi="宋体"/>
                <w:sz w:val="21"/>
                <w:szCs w:val="21"/>
              </w:rPr>
            </w:pPr>
            <w:r>
              <w:rPr>
                <w:rFonts w:hint="eastAsia" w:ascii="宋体" w:hAnsi="宋体"/>
                <w:sz w:val="21"/>
                <w:szCs w:val="21"/>
              </w:rPr>
              <w:t>公共选修</w:t>
            </w: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人文社科类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见公选课列表</w:t>
            </w:r>
          </w:p>
        </w:tc>
        <w:tc>
          <w:tcPr>
            <w:tcW w:w="765" w:type="dxa"/>
            <w:vAlign w:val="center"/>
          </w:tcPr>
          <w:p>
            <w:pPr>
              <w:spacing w:line="360" w:lineRule="auto"/>
              <w:jc w:val="center"/>
              <w:rPr>
                <w:rFonts w:ascii="宋体" w:hAnsi="宋体"/>
                <w:sz w:val="21"/>
                <w:szCs w:val="21"/>
              </w:rPr>
            </w:pPr>
            <w:r>
              <w:rPr>
                <w:rFonts w:hint="eastAsia" w:ascii="宋体" w:hAnsi="宋体"/>
                <w:sz w:val="21"/>
                <w:szCs w:val="21"/>
              </w:rPr>
              <w:t>2</w:t>
            </w:r>
          </w:p>
        </w:tc>
        <w:tc>
          <w:tcPr>
            <w:tcW w:w="795" w:type="dxa"/>
            <w:vMerge w:val="restart"/>
            <w:vAlign w:val="center"/>
          </w:tcPr>
          <w:p>
            <w:pPr>
              <w:spacing w:line="360" w:lineRule="auto"/>
              <w:jc w:val="center"/>
              <w:rPr>
                <w:rFonts w:ascii="宋体" w:hAnsi="宋体"/>
                <w:sz w:val="21"/>
                <w:szCs w:val="21"/>
              </w:rPr>
            </w:pPr>
            <w:r>
              <w:rPr>
                <w:rFonts w:hint="eastAsia" w:ascii="宋体" w:hAnsi="宋体"/>
                <w:sz w:val="21"/>
                <w:szCs w:val="21"/>
              </w:rPr>
              <w:t>1</w:t>
            </w:r>
            <w:r>
              <w:rPr>
                <w:rFonts w:ascii="宋体" w:hAnsi="宋体"/>
                <w:sz w:val="21"/>
                <w:szCs w:val="21"/>
              </w:rPr>
              <w:t>6</w:t>
            </w:r>
          </w:p>
        </w:tc>
        <w:tc>
          <w:tcPr>
            <w:tcW w:w="930" w:type="dxa"/>
            <w:vMerge w:val="restart"/>
            <w:vAlign w:val="center"/>
          </w:tcPr>
          <w:p>
            <w:pPr>
              <w:spacing w:line="360" w:lineRule="auto"/>
              <w:jc w:val="center"/>
              <w:rPr>
                <w:rFonts w:ascii="宋体" w:hAnsi="宋体"/>
                <w:sz w:val="21"/>
                <w:szCs w:val="21"/>
              </w:rPr>
            </w:pPr>
            <w:r>
              <w:rPr>
                <w:rFonts w:ascii="宋体" w:hAnsi="宋体"/>
                <w:sz w:val="21"/>
                <w:szCs w:val="21"/>
              </w:rPr>
              <w:t>11</w:t>
            </w:r>
            <w:r>
              <w:rPr>
                <w:rFonts w:hint="eastAsia" w:ascii="宋体" w:hAnsi="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1544" w:type="dxa"/>
            <w:vMerge w:val="continue"/>
          </w:tcPr>
          <w:p>
            <w:pPr>
              <w:spacing w:line="360" w:lineRule="auto"/>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自然科学类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见公选课列表</w:t>
            </w:r>
          </w:p>
        </w:tc>
        <w:tc>
          <w:tcPr>
            <w:tcW w:w="765" w:type="dxa"/>
            <w:vAlign w:val="center"/>
          </w:tcPr>
          <w:p>
            <w:pPr>
              <w:spacing w:line="360" w:lineRule="auto"/>
              <w:jc w:val="center"/>
              <w:rPr>
                <w:rFonts w:ascii="宋体" w:hAnsi="宋体"/>
                <w:sz w:val="21"/>
                <w:szCs w:val="21"/>
              </w:rPr>
            </w:pPr>
            <w:r>
              <w:rPr>
                <w:rFonts w:hint="eastAsia" w:ascii="宋体" w:hAnsi="宋体"/>
                <w:sz w:val="21"/>
                <w:szCs w:val="21"/>
              </w:rPr>
              <w:t>2</w:t>
            </w:r>
          </w:p>
        </w:tc>
        <w:tc>
          <w:tcPr>
            <w:tcW w:w="795" w:type="dxa"/>
            <w:vMerge w:val="continue"/>
          </w:tcPr>
          <w:p>
            <w:pPr>
              <w:spacing w:line="360" w:lineRule="auto"/>
              <w:rPr>
                <w:rFonts w:ascii="宋体" w:hAnsi="宋体"/>
                <w:sz w:val="21"/>
                <w:szCs w:val="21"/>
              </w:rPr>
            </w:pPr>
          </w:p>
        </w:tc>
        <w:tc>
          <w:tcPr>
            <w:tcW w:w="930" w:type="dxa"/>
            <w:vMerge w:val="continue"/>
          </w:tcPr>
          <w:p>
            <w:pPr>
              <w:spacing w:line="360" w:lineRule="auto"/>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1544" w:type="dxa"/>
            <w:vMerge w:val="continue"/>
          </w:tcPr>
          <w:p>
            <w:pPr>
              <w:spacing w:line="360" w:lineRule="auto"/>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活动类</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见公选课列表</w:t>
            </w:r>
          </w:p>
        </w:tc>
        <w:tc>
          <w:tcPr>
            <w:tcW w:w="765" w:type="dxa"/>
            <w:vAlign w:val="center"/>
          </w:tcPr>
          <w:p>
            <w:pPr>
              <w:spacing w:line="360" w:lineRule="auto"/>
              <w:jc w:val="center"/>
              <w:rPr>
                <w:rFonts w:ascii="宋体" w:hAnsi="宋体"/>
                <w:sz w:val="21"/>
                <w:szCs w:val="21"/>
              </w:rPr>
            </w:pPr>
            <w:r>
              <w:rPr>
                <w:rFonts w:hint="eastAsia" w:ascii="宋体" w:hAnsi="宋体"/>
                <w:sz w:val="21"/>
                <w:szCs w:val="21"/>
              </w:rPr>
              <w:t>4</w:t>
            </w:r>
          </w:p>
        </w:tc>
        <w:tc>
          <w:tcPr>
            <w:tcW w:w="795" w:type="dxa"/>
            <w:vMerge w:val="continue"/>
          </w:tcPr>
          <w:p>
            <w:pPr>
              <w:spacing w:line="360" w:lineRule="auto"/>
              <w:rPr>
                <w:rFonts w:ascii="宋体" w:hAnsi="宋体"/>
                <w:sz w:val="21"/>
                <w:szCs w:val="21"/>
              </w:rPr>
            </w:pPr>
          </w:p>
        </w:tc>
        <w:tc>
          <w:tcPr>
            <w:tcW w:w="930" w:type="dxa"/>
            <w:vMerge w:val="continue"/>
          </w:tcPr>
          <w:p>
            <w:pPr>
              <w:spacing w:line="360" w:lineRule="auto"/>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1544" w:type="dxa"/>
            <w:vMerge w:val="continue"/>
          </w:tcPr>
          <w:p>
            <w:pPr>
              <w:spacing w:line="360" w:lineRule="auto"/>
              <w:rPr>
                <w:rFonts w:ascii="宋体" w:hAnsi="宋体"/>
                <w:sz w:val="21"/>
                <w:szCs w:val="21"/>
              </w:rPr>
            </w:pPr>
          </w:p>
        </w:tc>
        <w:tc>
          <w:tcPr>
            <w:tcW w:w="1325" w:type="dxa"/>
            <w:vAlign w:val="center"/>
          </w:tcPr>
          <w:p>
            <w:pPr>
              <w:spacing w:line="360" w:lineRule="auto"/>
              <w:jc w:val="center"/>
              <w:rPr>
                <w:rFonts w:ascii="宋体" w:hAnsi="宋体"/>
                <w:sz w:val="21"/>
                <w:szCs w:val="21"/>
              </w:rPr>
            </w:pPr>
            <w:r>
              <w:rPr>
                <w:rFonts w:hint="eastAsia" w:ascii="宋体" w:hAnsi="宋体"/>
                <w:sz w:val="21"/>
                <w:szCs w:val="21"/>
              </w:rPr>
              <w:t>综合类（含网络课程</w:t>
            </w:r>
            <w:r>
              <w:rPr>
                <w:rFonts w:ascii="宋体" w:hAnsi="宋体"/>
                <w:sz w:val="21"/>
                <w:szCs w:val="21"/>
              </w:rPr>
              <w:t>50%</w:t>
            </w:r>
            <w:r>
              <w:rPr>
                <w:rFonts w:hint="eastAsia" w:ascii="宋体" w:hAnsi="宋体"/>
                <w:sz w:val="21"/>
                <w:szCs w:val="21"/>
              </w:rPr>
              <w:t>）</w:t>
            </w:r>
          </w:p>
        </w:tc>
        <w:tc>
          <w:tcPr>
            <w:tcW w:w="6131" w:type="dxa"/>
            <w:vAlign w:val="center"/>
          </w:tcPr>
          <w:p>
            <w:pPr>
              <w:spacing w:line="360" w:lineRule="auto"/>
              <w:jc w:val="center"/>
              <w:rPr>
                <w:rFonts w:ascii="宋体" w:hAnsi="宋体"/>
                <w:sz w:val="21"/>
                <w:szCs w:val="21"/>
              </w:rPr>
            </w:pPr>
            <w:r>
              <w:rPr>
                <w:rFonts w:hint="eastAsia" w:ascii="宋体" w:hAnsi="宋体"/>
                <w:sz w:val="21"/>
                <w:szCs w:val="21"/>
              </w:rPr>
              <w:t>其他</w:t>
            </w:r>
          </w:p>
        </w:tc>
        <w:tc>
          <w:tcPr>
            <w:tcW w:w="765" w:type="dxa"/>
            <w:vAlign w:val="center"/>
          </w:tcPr>
          <w:p>
            <w:pPr>
              <w:spacing w:line="360" w:lineRule="auto"/>
              <w:jc w:val="center"/>
              <w:rPr>
                <w:rFonts w:ascii="宋体" w:hAnsi="宋体"/>
                <w:sz w:val="21"/>
                <w:szCs w:val="21"/>
              </w:rPr>
            </w:pPr>
            <w:r>
              <w:rPr>
                <w:rFonts w:ascii="宋体" w:hAnsi="宋体"/>
                <w:sz w:val="21"/>
                <w:szCs w:val="21"/>
              </w:rPr>
              <w:t>8</w:t>
            </w:r>
          </w:p>
        </w:tc>
        <w:tc>
          <w:tcPr>
            <w:tcW w:w="795" w:type="dxa"/>
            <w:vMerge w:val="continue"/>
          </w:tcPr>
          <w:p>
            <w:pPr>
              <w:spacing w:line="360" w:lineRule="auto"/>
              <w:rPr>
                <w:rFonts w:ascii="宋体" w:hAnsi="宋体"/>
                <w:sz w:val="21"/>
                <w:szCs w:val="21"/>
              </w:rPr>
            </w:pPr>
          </w:p>
        </w:tc>
        <w:tc>
          <w:tcPr>
            <w:tcW w:w="930" w:type="dxa"/>
            <w:vMerge w:val="continue"/>
          </w:tcPr>
          <w:p>
            <w:pPr>
              <w:spacing w:line="360" w:lineRule="auto"/>
              <w:rPr>
                <w:rFonts w:ascii="宋体" w:hAnsi="宋体"/>
                <w:sz w:val="21"/>
                <w:szCs w:val="21"/>
              </w:rPr>
            </w:pPr>
          </w:p>
        </w:tc>
      </w:tr>
    </w:tbl>
    <w:p>
      <w:pPr>
        <w:spacing w:line="360" w:lineRule="auto"/>
        <w:ind w:firstLine="422" w:firstLineChars="200"/>
        <w:jc w:val="center"/>
        <w:rPr>
          <w:rFonts w:ascii="宋体" w:hAnsi="宋体"/>
          <w:b/>
          <w:szCs w:val="21"/>
        </w:rPr>
      </w:pPr>
    </w:p>
    <w:p>
      <w:pPr>
        <w:spacing w:line="360" w:lineRule="auto"/>
        <w:ind w:firstLine="413" w:firstLineChars="196"/>
        <w:rPr>
          <w:rFonts w:ascii="宋体" w:hAnsi="宋体"/>
          <w:b/>
          <w:color w:val="000000"/>
          <w:szCs w:val="21"/>
        </w:rPr>
      </w:pPr>
      <w:bookmarkStart w:id="43" w:name="_Toc28383"/>
      <w:bookmarkStart w:id="44" w:name="_Toc3302"/>
      <w:r>
        <w:rPr>
          <w:rFonts w:hint="eastAsia" w:ascii="宋体" w:hAnsi="宋体"/>
          <w:b/>
          <w:color w:val="000000"/>
          <w:szCs w:val="21"/>
        </w:rPr>
        <w:t>七、教学进程总体安排</w:t>
      </w:r>
      <w:bookmarkEnd w:id="43"/>
      <w:bookmarkEnd w:id="44"/>
    </w:p>
    <w:p>
      <w:pPr>
        <w:adjustRightInd w:val="0"/>
        <w:spacing w:line="360" w:lineRule="auto"/>
        <w:ind w:firstLine="420" w:firstLineChars="200"/>
        <w:rPr>
          <w:rFonts w:ascii="宋体" w:hAnsi="宋体" w:cs="仿宋"/>
          <w:color w:val="000000"/>
          <w:szCs w:val="21"/>
        </w:rPr>
      </w:pPr>
      <w:r>
        <w:rPr>
          <w:rFonts w:hint="eastAsia" w:ascii="宋体" w:hAnsi="宋体" w:cs="仿宋"/>
          <w:color w:val="000000"/>
          <w:szCs w:val="21"/>
        </w:rPr>
        <w:t>教学进程总体安排，是便于专业人才培养方案的实施，学校采用的在时间、空间、资源利用等维度上对设置的课程及递进关系给予的科学合理安排。学时安排，依据《指导意见》和《专业教学标准》的要求确定。</w:t>
      </w:r>
    </w:p>
    <w:p>
      <w:pPr>
        <w:spacing w:line="360" w:lineRule="auto"/>
        <w:ind w:right="-82" w:rightChars="-39" w:firstLine="413" w:firstLineChars="196"/>
        <w:outlineLvl w:val="1"/>
        <w:rPr>
          <w:rFonts w:ascii="宋体" w:hAnsi="宋体" w:cs="仿宋"/>
          <w:b/>
          <w:bCs/>
          <w:color w:val="000000"/>
          <w:szCs w:val="21"/>
        </w:rPr>
      </w:pPr>
      <w:bookmarkStart w:id="45" w:name="_Toc27625"/>
      <w:bookmarkStart w:id="46" w:name="_Toc22283"/>
      <w:r>
        <w:rPr>
          <w:rFonts w:hint="eastAsia" w:ascii="宋体" w:hAnsi="宋体" w:cs="仿宋"/>
          <w:b/>
          <w:bCs/>
          <w:color w:val="000000"/>
          <w:szCs w:val="21"/>
        </w:rPr>
        <w:t>（一）物流管理专业教学环节分配表</w:t>
      </w:r>
      <w:bookmarkEnd w:id="45"/>
      <w:bookmarkEnd w:id="46"/>
    </w:p>
    <w:p>
      <w:pPr>
        <w:spacing w:line="360" w:lineRule="auto"/>
        <w:ind w:right="-82" w:rightChars="-39"/>
        <w:jc w:val="center"/>
        <w:rPr>
          <w:rFonts w:ascii="宋体" w:hAnsi="宋体" w:cs="仿宋"/>
          <w:b/>
          <w:color w:val="000000"/>
          <w:szCs w:val="21"/>
        </w:rPr>
      </w:pPr>
      <w:r>
        <w:rPr>
          <w:rFonts w:hint="eastAsia" w:ascii="宋体" w:hAnsi="宋体" w:cs="仿宋"/>
          <w:b/>
          <w:color w:val="000000"/>
          <w:szCs w:val="21"/>
        </w:rPr>
        <w:t>表10、专业教学环节一览表</w:t>
      </w:r>
    </w:p>
    <w:tbl>
      <w:tblPr>
        <w:tblStyle w:val="10"/>
        <w:tblW w:w="137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999"/>
        <w:gridCol w:w="1256"/>
        <w:gridCol w:w="999"/>
        <w:gridCol w:w="757"/>
        <w:gridCol w:w="941"/>
        <w:gridCol w:w="953"/>
        <w:gridCol w:w="877"/>
        <w:gridCol w:w="877"/>
        <w:gridCol w:w="1182"/>
        <w:gridCol w:w="183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7" w:hRule="atLeast"/>
        </w:trPr>
        <w:tc>
          <w:tcPr>
            <w:tcW w:w="1778" w:type="dxa"/>
          </w:tcPr>
          <w:p>
            <w:pPr>
              <w:pStyle w:val="11"/>
              <w:spacing w:line="360" w:lineRule="auto"/>
              <w:ind w:right="-82" w:rightChars="-39"/>
              <w:jc w:val="left"/>
              <w:rPr>
                <w:rFonts w:ascii="宋体" w:hAnsi="宋体" w:cs="仿宋"/>
                <w:bCs w:val="0"/>
                <w:color w:val="000000"/>
              </w:rPr>
            </w:pPr>
            <w:r>
              <w:rPr>
                <w:rFonts w:ascii="宋体" w:hAnsi="宋体" w:cs="仿宋"/>
                <w:color w:val="000000"/>
              </w:rPr>
              <w:pict>
                <v:line id="_x0000_s1026" o:spid="_x0000_s1026" o:spt="20" style="position:absolute;left:0pt;margin-left:0.25pt;margin-top:0.55pt;height:45.95pt;width:82.25pt;z-index:251658240;mso-width-relative:page;mso-height-relative:page;" coordsize="21600,21600" o:gfxdata="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r3jDSAAAABQEAAA8AAAAAAAAAAQAgAAAAIgAAAGRy&#10;cy9kb3ducmV2LnhtbFBLAQIUABQAAAAIAIdO4kCORV4+0gEAAHADAAAOAAAAAAAAAAEAIAAAACEB&#10;AABkcnMvZTJvRG9jLnhtbFBLBQYAAAAABgAGAFkBAABlBQAAAAA=&#10;">
                  <v:path arrowok="t"/>
                  <v:fill focussize="0,0"/>
                  <v:stroke weight="0.5pt"/>
                  <v:imagedata o:title=""/>
                  <o:lock v:ext="edit"/>
                </v:line>
              </w:pict>
            </w:r>
            <w:r>
              <w:rPr>
                <w:rFonts w:hint="eastAsia" w:ascii="宋体" w:hAnsi="宋体" w:cs="仿宋"/>
                <w:bCs w:val="0"/>
                <w:color w:val="000000"/>
              </w:rPr>
              <w:t xml:space="preserve">      教学活动</w:t>
            </w:r>
          </w:p>
          <w:p>
            <w:pPr>
              <w:pStyle w:val="11"/>
              <w:spacing w:line="360" w:lineRule="auto"/>
              <w:ind w:right="-82" w:rightChars="-39"/>
              <w:jc w:val="both"/>
              <w:rPr>
                <w:rFonts w:ascii="宋体" w:hAnsi="宋体" w:cs="仿宋"/>
                <w:bCs w:val="0"/>
                <w:color w:val="000000"/>
              </w:rPr>
            </w:pPr>
            <w:r>
              <w:rPr>
                <w:rFonts w:hint="eastAsia" w:ascii="宋体" w:hAnsi="宋体" w:cs="仿宋"/>
                <w:bCs w:val="0"/>
                <w:color w:val="000000"/>
              </w:rPr>
              <w:t xml:space="preserve">  学期</w:t>
            </w:r>
          </w:p>
        </w:tc>
        <w:tc>
          <w:tcPr>
            <w:tcW w:w="999" w:type="dxa"/>
            <w:vAlign w:val="center"/>
          </w:tcPr>
          <w:p>
            <w:pPr>
              <w:pStyle w:val="12"/>
              <w:spacing w:line="360" w:lineRule="auto"/>
              <w:ind w:right="-82" w:rightChars="-39"/>
              <w:jc w:val="center"/>
              <w:rPr>
                <w:rFonts w:cs="仿宋"/>
                <w:b/>
                <w:color w:val="000000"/>
                <w:szCs w:val="21"/>
              </w:rPr>
            </w:pPr>
            <w:r>
              <w:rPr>
                <w:rFonts w:hint="eastAsia" w:cs="仿宋"/>
                <w:b/>
                <w:color w:val="000000"/>
                <w:szCs w:val="21"/>
              </w:rPr>
              <w:t>入学</w:t>
            </w:r>
          </w:p>
          <w:p>
            <w:pPr>
              <w:pStyle w:val="12"/>
              <w:spacing w:line="360" w:lineRule="auto"/>
              <w:ind w:right="-82" w:rightChars="-39"/>
              <w:jc w:val="center"/>
              <w:rPr>
                <w:rFonts w:cs="仿宋"/>
                <w:b/>
                <w:color w:val="000000"/>
                <w:szCs w:val="21"/>
              </w:rPr>
            </w:pPr>
            <w:r>
              <w:rPr>
                <w:rFonts w:hint="eastAsia" w:cs="仿宋"/>
                <w:b/>
                <w:color w:val="000000"/>
                <w:szCs w:val="21"/>
              </w:rPr>
              <w:t>教育</w:t>
            </w:r>
          </w:p>
        </w:tc>
        <w:tc>
          <w:tcPr>
            <w:tcW w:w="1256" w:type="dxa"/>
            <w:vAlign w:val="center"/>
          </w:tcPr>
          <w:p>
            <w:pPr>
              <w:pStyle w:val="12"/>
              <w:spacing w:line="360" w:lineRule="auto"/>
              <w:ind w:right="-82" w:rightChars="-39"/>
              <w:jc w:val="center"/>
              <w:rPr>
                <w:rFonts w:cs="仿宋"/>
                <w:b/>
                <w:color w:val="000000"/>
                <w:szCs w:val="21"/>
              </w:rPr>
            </w:pPr>
            <w:r>
              <w:rPr>
                <w:rFonts w:hint="eastAsia" w:cs="仿宋"/>
                <w:b/>
                <w:color w:val="000000"/>
                <w:szCs w:val="21"/>
              </w:rPr>
              <w:t>军训</w:t>
            </w:r>
          </w:p>
        </w:tc>
        <w:tc>
          <w:tcPr>
            <w:tcW w:w="999" w:type="dxa"/>
            <w:vAlign w:val="center"/>
          </w:tcPr>
          <w:p>
            <w:pPr>
              <w:pStyle w:val="12"/>
              <w:spacing w:line="360" w:lineRule="auto"/>
              <w:ind w:right="-82" w:rightChars="-39"/>
              <w:jc w:val="center"/>
              <w:rPr>
                <w:rFonts w:cs="仿宋"/>
                <w:b/>
                <w:color w:val="000000"/>
                <w:szCs w:val="21"/>
              </w:rPr>
            </w:pPr>
            <w:r>
              <w:rPr>
                <w:rFonts w:hint="eastAsia" w:cs="仿宋"/>
                <w:b/>
                <w:color w:val="000000"/>
                <w:szCs w:val="21"/>
              </w:rPr>
              <w:t>公益</w:t>
            </w:r>
          </w:p>
          <w:p>
            <w:pPr>
              <w:pStyle w:val="12"/>
              <w:spacing w:line="360" w:lineRule="auto"/>
              <w:ind w:right="-82" w:rightChars="-39"/>
              <w:jc w:val="center"/>
              <w:rPr>
                <w:rFonts w:cs="仿宋"/>
                <w:b/>
                <w:color w:val="000000"/>
                <w:szCs w:val="21"/>
              </w:rPr>
            </w:pPr>
            <w:r>
              <w:rPr>
                <w:rFonts w:hint="eastAsia" w:cs="仿宋"/>
                <w:b/>
                <w:color w:val="000000"/>
                <w:szCs w:val="21"/>
              </w:rPr>
              <w:t>劳动</w:t>
            </w:r>
          </w:p>
        </w:tc>
        <w:tc>
          <w:tcPr>
            <w:tcW w:w="757" w:type="dxa"/>
            <w:vAlign w:val="center"/>
          </w:tcPr>
          <w:p>
            <w:pPr>
              <w:pStyle w:val="12"/>
              <w:spacing w:line="360" w:lineRule="auto"/>
              <w:ind w:right="-82" w:rightChars="-39"/>
              <w:jc w:val="center"/>
              <w:rPr>
                <w:rFonts w:cs="仿宋"/>
                <w:b/>
                <w:color w:val="000000"/>
                <w:szCs w:val="21"/>
              </w:rPr>
            </w:pPr>
            <w:r>
              <w:rPr>
                <w:rFonts w:hint="eastAsia" w:cs="仿宋"/>
                <w:b/>
                <w:color w:val="000000"/>
                <w:szCs w:val="21"/>
              </w:rPr>
              <w:t>社会</w:t>
            </w:r>
          </w:p>
          <w:p>
            <w:pPr>
              <w:pStyle w:val="12"/>
              <w:spacing w:line="360" w:lineRule="auto"/>
              <w:ind w:right="-82" w:rightChars="-39"/>
              <w:jc w:val="center"/>
              <w:rPr>
                <w:rFonts w:cs="仿宋"/>
                <w:b/>
                <w:color w:val="000000"/>
                <w:szCs w:val="21"/>
              </w:rPr>
            </w:pPr>
            <w:r>
              <w:rPr>
                <w:rFonts w:hint="eastAsia" w:cs="仿宋"/>
                <w:b/>
                <w:color w:val="000000"/>
                <w:szCs w:val="21"/>
              </w:rPr>
              <w:t>实践</w:t>
            </w:r>
          </w:p>
        </w:tc>
        <w:tc>
          <w:tcPr>
            <w:tcW w:w="941" w:type="dxa"/>
            <w:vAlign w:val="center"/>
          </w:tcPr>
          <w:p>
            <w:pPr>
              <w:pStyle w:val="12"/>
              <w:spacing w:line="360" w:lineRule="auto"/>
              <w:ind w:right="-82" w:rightChars="-39"/>
              <w:jc w:val="center"/>
              <w:rPr>
                <w:rFonts w:cs="仿宋"/>
                <w:b/>
                <w:color w:val="000000"/>
                <w:szCs w:val="21"/>
              </w:rPr>
            </w:pPr>
            <w:r>
              <w:rPr>
                <w:rFonts w:hint="eastAsia" w:cs="仿宋"/>
                <w:b/>
                <w:color w:val="000000"/>
                <w:szCs w:val="21"/>
              </w:rPr>
              <w:t>见习</w:t>
            </w:r>
          </w:p>
          <w:p>
            <w:pPr>
              <w:pStyle w:val="12"/>
              <w:spacing w:line="360" w:lineRule="auto"/>
              <w:ind w:right="-82" w:rightChars="-39"/>
              <w:jc w:val="center"/>
              <w:rPr>
                <w:rFonts w:cs="仿宋"/>
                <w:b/>
                <w:color w:val="000000"/>
                <w:szCs w:val="21"/>
              </w:rPr>
            </w:pPr>
            <w:r>
              <w:rPr>
                <w:rFonts w:hint="eastAsia" w:cs="仿宋"/>
                <w:b/>
                <w:color w:val="000000"/>
                <w:szCs w:val="21"/>
              </w:rPr>
              <w:t>实习</w:t>
            </w:r>
          </w:p>
        </w:tc>
        <w:tc>
          <w:tcPr>
            <w:tcW w:w="953" w:type="dxa"/>
            <w:vAlign w:val="center"/>
          </w:tcPr>
          <w:p>
            <w:pPr>
              <w:pStyle w:val="12"/>
              <w:spacing w:line="360" w:lineRule="auto"/>
              <w:ind w:right="-82" w:rightChars="-39"/>
              <w:jc w:val="center"/>
              <w:rPr>
                <w:rFonts w:cs="仿宋"/>
                <w:b/>
                <w:color w:val="000000"/>
                <w:szCs w:val="21"/>
              </w:rPr>
            </w:pPr>
            <w:r>
              <w:rPr>
                <w:rFonts w:hint="eastAsia" w:cs="仿宋"/>
                <w:b/>
                <w:color w:val="000000"/>
                <w:szCs w:val="21"/>
              </w:rPr>
              <w:t>综合</w:t>
            </w:r>
          </w:p>
          <w:p>
            <w:pPr>
              <w:pStyle w:val="12"/>
              <w:spacing w:line="360" w:lineRule="auto"/>
              <w:ind w:right="-82" w:rightChars="-39"/>
              <w:jc w:val="center"/>
              <w:rPr>
                <w:rFonts w:cs="仿宋"/>
                <w:b/>
                <w:color w:val="000000"/>
                <w:szCs w:val="21"/>
              </w:rPr>
            </w:pPr>
            <w:r>
              <w:rPr>
                <w:rFonts w:hint="eastAsia" w:cs="仿宋"/>
                <w:b/>
                <w:color w:val="000000"/>
                <w:szCs w:val="21"/>
              </w:rPr>
              <w:t>实训</w:t>
            </w:r>
          </w:p>
        </w:tc>
        <w:tc>
          <w:tcPr>
            <w:tcW w:w="877" w:type="dxa"/>
            <w:vAlign w:val="center"/>
          </w:tcPr>
          <w:p>
            <w:pPr>
              <w:pStyle w:val="11"/>
              <w:spacing w:line="360" w:lineRule="auto"/>
              <w:ind w:right="-82" w:rightChars="-39"/>
              <w:rPr>
                <w:rFonts w:ascii="宋体" w:hAnsi="宋体" w:cs="仿宋"/>
                <w:bCs w:val="0"/>
                <w:color w:val="000000"/>
              </w:rPr>
            </w:pPr>
            <w:r>
              <w:rPr>
                <w:rFonts w:hint="eastAsia" w:ascii="宋体" w:hAnsi="宋体" w:cs="仿宋"/>
                <w:bCs w:val="0"/>
                <w:color w:val="000000"/>
              </w:rPr>
              <w:t>顶岗</w:t>
            </w:r>
          </w:p>
          <w:p>
            <w:pPr>
              <w:pStyle w:val="11"/>
              <w:spacing w:line="360" w:lineRule="auto"/>
              <w:ind w:right="-82" w:rightChars="-39"/>
              <w:rPr>
                <w:rFonts w:ascii="宋体" w:hAnsi="宋体" w:cs="仿宋"/>
                <w:bCs w:val="0"/>
                <w:color w:val="000000"/>
              </w:rPr>
            </w:pPr>
            <w:r>
              <w:rPr>
                <w:rFonts w:hint="eastAsia" w:ascii="宋体" w:hAnsi="宋体" w:cs="仿宋"/>
                <w:bCs w:val="0"/>
                <w:color w:val="000000"/>
              </w:rPr>
              <w:t>实习</w:t>
            </w:r>
          </w:p>
        </w:tc>
        <w:tc>
          <w:tcPr>
            <w:tcW w:w="877" w:type="dxa"/>
            <w:vAlign w:val="center"/>
          </w:tcPr>
          <w:p>
            <w:pPr>
              <w:pStyle w:val="11"/>
              <w:spacing w:line="360" w:lineRule="auto"/>
              <w:ind w:right="-82" w:rightChars="-39"/>
              <w:rPr>
                <w:rFonts w:ascii="宋体" w:hAnsi="宋体" w:cs="仿宋"/>
                <w:bCs w:val="0"/>
                <w:color w:val="000000"/>
              </w:rPr>
            </w:pPr>
            <w:r>
              <w:rPr>
                <w:rFonts w:hint="eastAsia" w:ascii="宋体" w:hAnsi="宋体" w:cs="仿宋"/>
                <w:bCs w:val="0"/>
                <w:color w:val="000000"/>
              </w:rPr>
              <w:t>毕业</w:t>
            </w:r>
          </w:p>
          <w:p>
            <w:pPr>
              <w:pStyle w:val="11"/>
              <w:spacing w:line="360" w:lineRule="auto"/>
              <w:ind w:right="-82" w:rightChars="-39"/>
              <w:rPr>
                <w:rFonts w:ascii="宋体" w:hAnsi="宋体" w:cs="仿宋"/>
                <w:bCs w:val="0"/>
                <w:color w:val="000000"/>
              </w:rPr>
            </w:pPr>
            <w:r>
              <w:rPr>
                <w:rFonts w:hint="eastAsia" w:ascii="宋体" w:hAnsi="宋体" w:cs="仿宋"/>
                <w:bCs w:val="0"/>
                <w:color w:val="000000"/>
              </w:rPr>
              <w:t>教育</w:t>
            </w:r>
          </w:p>
        </w:tc>
        <w:tc>
          <w:tcPr>
            <w:tcW w:w="1182" w:type="dxa"/>
            <w:vAlign w:val="center"/>
          </w:tcPr>
          <w:p>
            <w:pPr>
              <w:pStyle w:val="11"/>
              <w:spacing w:line="360" w:lineRule="auto"/>
              <w:ind w:right="-82" w:rightChars="-39"/>
              <w:rPr>
                <w:rFonts w:ascii="宋体" w:hAnsi="宋体" w:cs="仿宋"/>
                <w:bCs w:val="0"/>
                <w:color w:val="000000"/>
              </w:rPr>
            </w:pPr>
            <w:r>
              <w:rPr>
                <w:rFonts w:hint="eastAsia" w:ascii="宋体" w:hAnsi="宋体" w:cs="仿宋"/>
                <w:bCs w:val="0"/>
                <w:color w:val="000000"/>
              </w:rPr>
              <w:t>理论教</w:t>
            </w:r>
          </w:p>
          <w:p>
            <w:pPr>
              <w:pStyle w:val="11"/>
              <w:spacing w:line="360" w:lineRule="auto"/>
              <w:ind w:right="-82" w:rightChars="-39"/>
              <w:rPr>
                <w:rFonts w:ascii="宋体" w:hAnsi="宋体" w:cs="仿宋"/>
                <w:bCs w:val="0"/>
                <w:color w:val="000000"/>
              </w:rPr>
            </w:pPr>
            <w:r>
              <w:rPr>
                <w:rFonts w:hint="eastAsia" w:ascii="宋体" w:hAnsi="宋体" w:cs="仿宋"/>
                <w:bCs w:val="0"/>
                <w:color w:val="000000"/>
              </w:rPr>
              <w:t>学周数</w:t>
            </w:r>
          </w:p>
        </w:tc>
        <w:tc>
          <w:tcPr>
            <w:tcW w:w="1831" w:type="dxa"/>
            <w:vAlign w:val="center"/>
          </w:tcPr>
          <w:p>
            <w:pPr>
              <w:pStyle w:val="11"/>
              <w:spacing w:line="360" w:lineRule="auto"/>
              <w:ind w:right="-82" w:rightChars="-39"/>
              <w:rPr>
                <w:rFonts w:ascii="宋体" w:hAnsi="宋体" w:cs="仿宋"/>
                <w:bCs w:val="0"/>
                <w:color w:val="000000"/>
              </w:rPr>
            </w:pPr>
            <w:r>
              <w:rPr>
                <w:rFonts w:hint="eastAsia" w:ascii="宋体" w:hAnsi="宋体" w:cs="仿宋"/>
                <w:bCs w:val="0"/>
                <w:color w:val="000000"/>
              </w:rPr>
              <w:t>学期教学</w:t>
            </w:r>
          </w:p>
          <w:p>
            <w:pPr>
              <w:pStyle w:val="11"/>
              <w:spacing w:line="360" w:lineRule="auto"/>
              <w:ind w:right="-82" w:rightChars="-39"/>
              <w:rPr>
                <w:rFonts w:ascii="宋体" w:hAnsi="宋体" w:cs="仿宋"/>
                <w:bCs w:val="0"/>
                <w:color w:val="000000"/>
              </w:rPr>
            </w:pPr>
            <w:r>
              <w:rPr>
                <w:rFonts w:hint="eastAsia" w:ascii="宋体" w:hAnsi="宋体" w:cs="仿宋"/>
                <w:bCs w:val="0"/>
                <w:color w:val="000000"/>
              </w:rPr>
              <w:t>总周数</w:t>
            </w:r>
          </w:p>
        </w:tc>
        <w:tc>
          <w:tcPr>
            <w:tcW w:w="1256" w:type="dxa"/>
            <w:vAlign w:val="center"/>
          </w:tcPr>
          <w:p>
            <w:pPr>
              <w:pStyle w:val="11"/>
              <w:spacing w:line="360" w:lineRule="auto"/>
              <w:ind w:right="-82" w:rightChars="-39"/>
              <w:rPr>
                <w:rFonts w:ascii="宋体" w:hAnsi="宋体" w:cs="仿宋"/>
                <w:bCs w:val="0"/>
                <w:color w:val="000000"/>
              </w:rPr>
            </w:pPr>
            <w:r>
              <w:rPr>
                <w:rFonts w:hint="eastAsia" w:ascii="宋体" w:hAnsi="宋体" w:cs="仿宋"/>
                <w:bCs w:val="0"/>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12"/>
              <w:spacing w:line="360" w:lineRule="auto"/>
              <w:ind w:right="-82" w:rightChars="-39"/>
              <w:jc w:val="center"/>
              <w:rPr>
                <w:rFonts w:cs="仿宋"/>
                <w:color w:val="000000"/>
                <w:szCs w:val="21"/>
              </w:rPr>
            </w:pPr>
            <w:r>
              <w:rPr>
                <w:rFonts w:hint="eastAsia" w:cs="仿宋"/>
                <w:color w:val="000000"/>
                <w:szCs w:val="21"/>
              </w:rPr>
              <w:t>一</w:t>
            </w:r>
          </w:p>
        </w:tc>
        <w:tc>
          <w:tcPr>
            <w:tcW w:w="999" w:type="dxa"/>
            <w:vAlign w:val="center"/>
          </w:tcPr>
          <w:p>
            <w:pPr>
              <w:pStyle w:val="12"/>
              <w:spacing w:line="360" w:lineRule="auto"/>
              <w:ind w:right="-82" w:rightChars="-39"/>
              <w:jc w:val="center"/>
              <w:rPr>
                <w:rFonts w:cs="仿宋"/>
                <w:color w:val="000000"/>
                <w:szCs w:val="21"/>
              </w:rPr>
            </w:pPr>
            <w:r>
              <w:rPr>
                <w:rFonts w:hint="eastAsia" w:cs="仿宋"/>
                <w:color w:val="000000"/>
                <w:szCs w:val="21"/>
              </w:rPr>
              <w:t>1</w:t>
            </w:r>
          </w:p>
        </w:tc>
        <w:tc>
          <w:tcPr>
            <w:tcW w:w="1256" w:type="dxa"/>
            <w:vAlign w:val="center"/>
          </w:tcPr>
          <w:p>
            <w:pPr>
              <w:pStyle w:val="12"/>
              <w:spacing w:line="360" w:lineRule="auto"/>
              <w:ind w:right="-82" w:rightChars="-39"/>
              <w:jc w:val="center"/>
              <w:rPr>
                <w:rFonts w:cs="仿宋"/>
                <w:color w:val="000000"/>
                <w:szCs w:val="21"/>
              </w:rPr>
            </w:pPr>
            <w:r>
              <w:rPr>
                <w:rFonts w:hint="eastAsia" w:cs="仿宋"/>
                <w:color w:val="000000"/>
                <w:szCs w:val="21"/>
              </w:rPr>
              <w:t>1</w:t>
            </w:r>
          </w:p>
        </w:tc>
        <w:tc>
          <w:tcPr>
            <w:tcW w:w="999" w:type="dxa"/>
            <w:vAlign w:val="center"/>
          </w:tcPr>
          <w:p>
            <w:pPr>
              <w:pStyle w:val="12"/>
              <w:spacing w:line="360" w:lineRule="auto"/>
              <w:ind w:right="-82" w:rightChars="-39"/>
              <w:jc w:val="center"/>
              <w:rPr>
                <w:rFonts w:cs="仿宋"/>
                <w:color w:val="000000"/>
                <w:szCs w:val="21"/>
              </w:rPr>
            </w:pPr>
          </w:p>
        </w:tc>
        <w:tc>
          <w:tcPr>
            <w:tcW w:w="757" w:type="dxa"/>
            <w:vAlign w:val="center"/>
          </w:tcPr>
          <w:p>
            <w:pPr>
              <w:pStyle w:val="12"/>
              <w:spacing w:line="360" w:lineRule="auto"/>
              <w:ind w:right="-82" w:rightChars="-39"/>
              <w:jc w:val="center"/>
              <w:rPr>
                <w:rFonts w:cs="仿宋"/>
                <w:color w:val="000000"/>
                <w:szCs w:val="21"/>
              </w:rPr>
            </w:pPr>
          </w:p>
        </w:tc>
        <w:tc>
          <w:tcPr>
            <w:tcW w:w="941" w:type="dxa"/>
            <w:vAlign w:val="center"/>
          </w:tcPr>
          <w:p>
            <w:pPr>
              <w:pStyle w:val="12"/>
              <w:spacing w:line="360" w:lineRule="auto"/>
              <w:ind w:right="-82" w:rightChars="-39"/>
              <w:jc w:val="center"/>
              <w:rPr>
                <w:rFonts w:cs="仿宋"/>
                <w:color w:val="000000"/>
                <w:szCs w:val="21"/>
              </w:rPr>
            </w:pPr>
            <w:r>
              <w:rPr>
                <w:rFonts w:hint="eastAsia" w:cs="仿宋"/>
                <w:color w:val="000000"/>
                <w:szCs w:val="21"/>
              </w:rPr>
              <w:t>1</w:t>
            </w:r>
          </w:p>
        </w:tc>
        <w:tc>
          <w:tcPr>
            <w:tcW w:w="953" w:type="dxa"/>
            <w:vAlign w:val="center"/>
          </w:tcPr>
          <w:p>
            <w:pPr>
              <w:pStyle w:val="12"/>
              <w:spacing w:line="360" w:lineRule="auto"/>
              <w:ind w:right="-82" w:rightChars="-39"/>
              <w:jc w:val="center"/>
              <w:rPr>
                <w:rFonts w:cs="仿宋"/>
                <w:color w:val="000000"/>
                <w:szCs w:val="21"/>
              </w:rPr>
            </w:pPr>
          </w:p>
        </w:tc>
        <w:tc>
          <w:tcPr>
            <w:tcW w:w="877" w:type="dxa"/>
            <w:vAlign w:val="center"/>
          </w:tcPr>
          <w:p>
            <w:pPr>
              <w:pStyle w:val="12"/>
              <w:spacing w:line="360" w:lineRule="auto"/>
              <w:ind w:right="-82" w:rightChars="-39"/>
              <w:jc w:val="center"/>
              <w:rPr>
                <w:rFonts w:cs="仿宋"/>
                <w:color w:val="000000"/>
                <w:szCs w:val="21"/>
              </w:rPr>
            </w:pPr>
          </w:p>
        </w:tc>
        <w:tc>
          <w:tcPr>
            <w:tcW w:w="877" w:type="dxa"/>
            <w:vAlign w:val="center"/>
          </w:tcPr>
          <w:p>
            <w:pPr>
              <w:pStyle w:val="12"/>
              <w:spacing w:line="360" w:lineRule="auto"/>
              <w:ind w:right="-82" w:rightChars="-39"/>
              <w:jc w:val="center"/>
              <w:rPr>
                <w:rFonts w:cs="仿宋"/>
                <w:color w:val="000000"/>
                <w:szCs w:val="21"/>
              </w:rPr>
            </w:pPr>
          </w:p>
        </w:tc>
        <w:tc>
          <w:tcPr>
            <w:tcW w:w="1182" w:type="dxa"/>
            <w:vAlign w:val="center"/>
          </w:tcPr>
          <w:p>
            <w:pPr>
              <w:pStyle w:val="12"/>
              <w:spacing w:line="360" w:lineRule="auto"/>
              <w:ind w:right="-82" w:rightChars="-39"/>
              <w:jc w:val="center"/>
              <w:rPr>
                <w:rFonts w:cs="仿宋"/>
                <w:color w:val="000000"/>
                <w:szCs w:val="21"/>
              </w:rPr>
            </w:pPr>
            <w:r>
              <w:rPr>
                <w:rFonts w:hint="eastAsia" w:cs="仿宋"/>
                <w:color w:val="000000"/>
                <w:szCs w:val="21"/>
              </w:rPr>
              <w:t>17</w:t>
            </w:r>
          </w:p>
        </w:tc>
        <w:tc>
          <w:tcPr>
            <w:tcW w:w="1831" w:type="dxa"/>
            <w:vAlign w:val="center"/>
          </w:tcPr>
          <w:p>
            <w:pPr>
              <w:pStyle w:val="12"/>
              <w:spacing w:line="360" w:lineRule="auto"/>
              <w:ind w:right="-82" w:rightChars="-39"/>
              <w:jc w:val="center"/>
              <w:rPr>
                <w:rFonts w:cs="仿宋"/>
                <w:color w:val="000000"/>
                <w:szCs w:val="21"/>
              </w:rPr>
            </w:pPr>
            <w:r>
              <w:rPr>
                <w:rFonts w:hint="eastAsia" w:cs="仿宋"/>
                <w:color w:val="000000"/>
                <w:szCs w:val="21"/>
              </w:rPr>
              <w:t>20</w:t>
            </w:r>
          </w:p>
        </w:tc>
        <w:tc>
          <w:tcPr>
            <w:tcW w:w="1256" w:type="dxa"/>
            <w:vAlign w:val="center"/>
          </w:tcPr>
          <w:p>
            <w:pPr>
              <w:pStyle w:val="12"/>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12"/>
              <w:spacing w:line="360" w:lineRule="auto"/>
              <w:ind w:right="-82" w:rightChars="-39"/>
              <w:jc w:val="center"/>
              <w:rPr>
                <w:rFonts w:cs="仿宋"/>
                <w:color w:val="000000"/>
                <w:szCs w:val="21"/>
              </w:rPr>
            </w:pPr>
            <w:r>
              <w:rPr>
                <w:rFonts w:hint="eastAsia" w:cs="仿宋"/>
                <w:color w:val="000000"/>
                <w:szCs w:val="21"/>
              </w:rPr>
              <w:t>二</w:t>
            </w:r>
          </w:p>
        </w:tc>
        <w:tc>
          <w:tcPr>
            <w:tcW w:w="999" w:type="dxa"/>
            <w:vAlign w:val="center"/>
          </w:tcPr>
          <w:p>
            <w:pPr>
              <w:pStyle w:val="12"/>
              <w:spacing w:line="360" w:lineRule="auto"/>
              <w:ind w:right="-82" w:rightChars="-39"/>
              <w:jc w:val="center"/>
              <w:rPr>
                <w:rFonts w:cs="仿宋"/>
                <w:color w:val="000000"/>
                <w:szCs w:val="21"/>
              </w:rPr>
            </w:pPr>
          </w:p>
        </w:tc>
        <w:tc>
          <w:tcPr>
            <w:tcW w:w="1256" w:type="dxa"/>
            <w:vAlign w:val="center"/>
          </w:tcPr>
          <w:p>
            <w:pPr>
              <w:pStyle w:val="12"/>
              <w:spacing w:line="360" w:lineRule="auto"/>
              <w:ind w:right="-82" w:rightChars="-39"/>
              <w:jc w:val="center"/>
              <w:rPr>
                <w:rFonts w:cs="仿宋"/>
                <w:color w:val="000000"/>
                <w:szCs w:val="21"/>
              </w:rPr>
            </w:pPr>
          </w:p>
        </w:tc>
        <w:tc>
          <w:tcPr>
            <w:tcW w:w="999" w:type="dxa"/>
            <w:vAlign w:val="center"/>
          </w:tcPr>
          <w:p>
            <w:pPr>
              <w:pStyle w:val="12"/>
              <w:spacing w:line="360" w:lineRule="auto"/>
              <w:ind w:right="-82" w:rightChars="-39"/>
              <w:jc w:val="center"/>
              <w:rPr>
                <w:rFonts w:cs="仿宋"/>
                <w:color w:val="000000"/>
                <w:szCs w:val="21"/>
              </w:rPr>
            </w:pPr>
            <w:r>
              <w:rPr>
                <w:rFonts w:hint="eastAsia" w:cs="仿宋"/>
                <w:color w:val="000000"/>
                <w:szCs w:val="21"/>
              </w:rPr>
              <w:t>1</w:t>
            </w:r>
          </w:p>
        </w:tc>
        <w:tc>
          <w:tcPr>
            <w:tcW w:w="757" w:type="dxa"/>
            <w:vAlign w:val="center"/>
          </w:tcPr>
          <w:p>
            <w:pPr>
              <w:pStyle w:val="12"/>
              <w:spacing w:line="360" w:lineRule="auto"/>
              <w:ind w:right="-82" w:rightChars="-39"/>
              <w:jc w:val="center"/>
              <w:rPr>
                <w:rFonts w:cs="仿宋"/>
                <w:color w:val="000000"/>
                <w:szCs w:val="21"/>
              </w:rPr>
            </w:pPr>
          </w:p>
        </w:tc>
        <w:tc>
          <w:tcPr>
            <w:tcW w:w="941" w:type="dxa"/>
            <w:vAlign w:val="center"/>
          </w:tcPr>
          <w:p>
            <w:pPr>
              <w:pStyle w:val="12"/>
              <w:spacing w:line="360" w:lineRule="auto"/>
              <w:ind w:right="-82" w:rightChars="-39"/>
              <w:jc w:val="center"/>
              <w:rPr>
                <w:rFonts w:cs="仿宋"/>
                <w:color w:val="000000"/>
                <w:szCs w:val="21"/>
              </w:rPr>
            </w:pPr>
          </w:p>
        </w:tc>
        <w:tc>
          <w:tcPr>
            <w:tcW w:w="953" w:type="dxa"/>
            <w:vAlign w:val="center"/>
          </w:tcPr>
          <w:p>
            <w:pPr>
              <w:pStyle w:val="12"/>
              <w:spacing w:line="360" w:lineRule="auto"/>
              <w:ind w:right="-82" w:rightChars="-39"/>
              <w:jc w:val="center"/>
              <w:rPr>
                <w:rFonts w:cs="仿宋"/>
                <w:color w:val="000000"/>
                <w:szCs w:val="21"/>
              </w:rPr>
            </w:pPr>
            <w:r>
              <w:rPr>
                <w:rFonts w:hint="eastAsia" w:cs="仿宋"/>
                <w:color w:val="000000"/>
                <w:szCs w:val="21"/>
              </w:rPr>
              <w:t>2</w:t>
            </w:r>
          </w:p>
        </w:tc>
        <w:tc>
          <w:tcPr>
            <w:tcW w:w="877" w:type="dxa"/>
            <w:vAlign w:val="center"/>
          </w:tcPr>
          <w:p>
            <w:pPr>
              <w:pStyle w:val="12"/>
              <w:spacing w:line="360" w:lineRule="auto"/>
              <w:ind w:right="-82" w:rightChars="-39"/>
              <w:jc w:val="center"/>
              <w:rPr>
                <w:rFonts w:cs="仿宋"/>
                <w:color w:val="000000"/>
                <w:szCs w:val="21"/>
              </w:rPr>
            </w:pPr>
          </w:p>
        </w:tc>
        <w:tc>
          <w:tcPr>
            <w:tcW w:w="877" w:type="dxa"/>
            <w:vAlign w:val="center"/>
          </w:tcPr>
          <w:p>
            <w:pPr>
              <w:pStyle w:val="12"/>
              <w:spacing w:line="360" w:lineRule="auto"/>
              <w:ind w:right="-82" w:rightChars="-39"/>
              <w:jc w:val="center"/>
              <w:rPr>
                <w:rFonts w:cs="仿宋"/>
                <w:color w:val="000000"/>
                <w:szCs w:val="21"/>
              </w:rPr>
            </w:pPr>
          </w:p>
        </w:tc>
        <w:tc>
          <w:tcPr>
            <w:tcW w:w="1182" w:type="dxa"/>
            <w:vAlign w:val="center"/>
          </w:tcPr>
          <w:p>
            <w:pPr>
              <w:pStyle w:val="12"/>
              <w:spacing w:line="360" w:lineRule="auto"/>
              <w:ind w:right="-82" w:rightChars="-39"/>
              <w:jc w:val="center"/>
              <w:rPr>
                <w:rFonts w:cs="仿宋"/>
                <w:color w:val="000000"/>
                <w:szCs w:val="21"/>
              </w:rPr>
            </w:pPr>
            <w:r>
              <w:rPr>
                <w:rFonts w:hint="eastAsia" w:cs="仿宋"/>
                <w:color w:val="000000"/>
                <w:szCs w:val="21"/>
              </w:rPr>
              <w:t>17</w:t>
            </w:r>
          </w:p>
        </w:tc>
        <w:tc>
          <w:tcPr>
            <w:tcW w:w="1831" w:type="dxa"/>
            <w:vAlign w:val="center"/>
          </w:tcPr>
          <w:p>
            <w:pPr>
              <w:pStyle w:val="12"/>
              <w:spacing w:line="360" w:lineRule="auto"/>
              <w:ind w:right="-82" w:rightChars="-39"/>
              <w:jc w:val="center"/>
              <w:rPr>
                <w:rFonts w:cs="仿宋"/>
                <w:color w:val="000000"/>
                <w:szCs w:val="21"/>
              </w:rPr>
            </w:pPr>
            <w:r>
              <w:rPr>
                <w:rFonts w:hint="eastAsia" w:cs="仿宋"/>
                <w:color w:val="000000"/>
                <w:szCs w:val="21"/>
              </w:rPr>
              <w:t>20</w:t>
            </w:r>
          </w:p>
        </w:tc>
        <w:tc>
          <w:tcPr>
            <w:tcW w:w="1256" w:type="dxa"/>
            <w:vAlign w:val="center"/>
          </w:tcPr>
          <w:p>
            <w:pPr>
              <w:pStyle w:val="12"/>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12"/>
              <w:spacing w:line="360" w:lineRule="auto"/>
              <w:ind w:right="-82" w:rightChars="-39"/>
              <w:jc w:val="center"/>
              <w:rPr>
                <w:rFonts w:cs="仿宋"/>
                <w:color w:val="000000"/>
                <w:szCs w:val="21"/>
              </w:rPr>
            </w:pPr>
            <w:r>
              <w:rPr>
                <w:rFonts w:hint="eastAsia" w:cs="仿宋"/>
                <w:color w:val="000000"/>
                <w:szCs w:val="21"/>
              </w:rPr>
              <w:t>三</w:t>
            </w:r>
          </w:p>
        </w:tc>
        <w:tc>
          <w:tcPr>
            <w:tcW w:w="999" w:type="dxa"/>
            <w:vAlign w:val="center"/>
          </w:tcPr>
          <w:p>
            <w:pPr>
              <w:pStyle w:val="12"/>
              <w:spacing w:line="360" w:lineRule="auto"/>
              <w:ind w:right="-82" w:rightChars="-39"/>
              <w:jc w:val="center"/>
              <w:rPr>
                <w:rFonts w:cs="仿宋"/>
                <w:color w:val="000000"/>
                <w:szCs w:val="21"/>
              </w:rPr>
            </w:pPr>
          </w:p>
        </w:tc>
        <w:tc>
          <w:tcPr>
            <w:tcW w:w="1256" w:type="dxa"/>
            <w:vAlign w:val="center"/>
          </w:tcPr>
          <w:p>
            <w:pPr>
              <w:pStyle w:val="12"/>
              <w:spacing w:line="360" w:lineRule="auto"/>
              <w:ind w:right="-82" w:rightChars="-39"/>
              <w:jc w:val="center"/>
              <w:rPr>
                <w:rFonts w:cs="仿宋"/>
                <w:color w:val="000000"/>
                <w:szCs w:val="21"/>
              </w:rPr>
            </w:pPr>
          </w:p>
        </w:tc>
        <w:tc>
          <w:tcPr>
            <w:tcW w:w="999" w:type="dxa"/>
            <w:vAlign w:val="center"/>
          </w:tcPr>
          <w:p>
            <w:pPr>
              <w:pStyle w:val="12"/>
              <w:spacing w:line="360" w:lineRule="auto"/>
              <w:ind w:right="-82" w:rightChars="-39"/>
              <w:jc w:val="center"/>
              <w:rPr>
                <w:rFonts w:cs="仿宋"/>
                <w:color w:val="000000"/>
                <w:szCs w:val="21"/>
              </w:rPr>
            </w:pPr>
          </w:p>
        </w:tc>
        <w:tc>
          <w:tcPr>
            <w:tcW w:w="757" w:type="dxa"/>
            <w:vAlign w:val="center"/>
          </w:tcPr>
          <w:p>
            <w:pPr>
              <w:pStyle w:val="12"/>
              <w:spacing w:line="360" w:lineRule="auto"/>
              <w:ind w:right="-82" w:rightChars="-39"/>
              <w:jc w:val="center"/>
              <w:rPr>
                <w:rFonts w:cs="仿宋"/>
                <w:color w:val="000000"/>
                <w:szCs w:val="21"/>
              </w:rPr>
            </w:pPr>
          </w:p>
        </w:tc>
        <w:tc>
          <w:tcPr>
            <w:tcW w:w="941" w:type="dxa"/>
            <w:vAlign w:val="center"/>
          </w:tcPr>
          <w:p>
            <w:pPr>
              <w:pStyle w:val="12"/>
              <w:spacing w:line="360" w:lineRule="auto"/>
              <w:ind w:right="-82" w:rightChars="-39"/>
              <w:jc w:val="center"/>
              <w:rPr>
                <w:rFonts w:cs="仿宋"/>
                <w:color w:val="000000"/>
                <w:szCs w:val="21"/>
              </w:rPr>
            </w:pPr>
          </w:p>
        </w:tc>
        <w:tc>
          <w:tcPr>
            <w:tcW w:w="953" w:type="dxa"/>
            <w:vAlign w:val="center"/>
          </w:tcPr>
          <w:p>
            <w:pPr>
              <w:pStyle w:val="12"/>
              <w:spacing w:line="360" w:lineRule="auto"/>
              <w:ind w:right="-82" w:rightChars="-39"/>
              <w:jc w:val="center"/>
              <w:rPr>
                <w:rFonts w:cs="仿宋"/>
                <w:color w:val="000000"/>
                <w:szCs w:val="21"/>
              </w:rPr>
            </w:pPr>
            <w:r>
              <w:rPr>
                <w:rFonts w:hint="eastAsia" w:cs="仿宋"/>
                <w:color w:val="000000"/>
                <w:szCs w:val="21"/>
              </w:rPr>
              <w:t>3</w:t>
            </w:r>
          </w:p>
        </w:tc>
        <w:tc>
          <w:tcPr>
            <w:tcW w:w="877" w:type="dxa"/>
            <w:vAlign w:val="center"/>
          </w:tcPr>
          <w:p>
            <w:pPr>
              <w:pStyle w:val="12"/>
              <w:spacing w:line="360" w:lineRule="auto"/>
              <w:ind w:right="-82" w:rightChars="-39"/>
              <w:jc w:val="center"/>
              <w:rPr>
                <w:rFonts w:cs="仿宋"/>
                <w:color w:val="000000"/>
                <w:szCs w:val="21"/>
              </w:rPr>
            </w:pPr>
          </w:p>
        </w:tc>
        <w:tc>
          <w:tcPr>
            <w:tcW w:w="877" w:type="dxa"/>
            <w:vAlign w:val="center"/>
          </w:tcPr>
          <w:p>
            <w:pPr>
              <w:pStyle w:val="12"/>
              <w:spacing w:line="360" w:lineRule="auto"/>
              <w:ind w:right="-82" w:rightChars="-39"/>
              <w:jc w:val="center"/>
              <w:rPr>
                <w:rFonts w:cs="仿宋"/>
                <w:color w:val="000000"/>
                <w:szCs w:val="21"/>
              </w:rPr>
            </w:pPr>
          </w:p>
        </w:tc>
        <w:tc>
          <w:tcPr>
            <w:tcW w:w="1182" w:type="dxa"/>
            <w:vAlign w:val="center"/>
          </w:tcPr>
          <w:p>
            <w:pPr>
              <w:pStyle w:val="12"/>
              <w:spacing w:line="360" w:lineRule="auto"/>
              <w:ind w:right="-82" w:rightChars="-39"/>
              <w:jc w:val="center"/>
              <w:rPr>
                <w:rFonts w:cs="仿宋"/>
                <w:color w:val="000000"/>
                <w:szCs w:val="21"/>
              </w:rPr>
            </w:pPr>
            <w:r>
              <w:rPr>
                <w:rFonts w:hint="eastAsia" w:cs="仿宋"/>
                <w:color w:val="000000"/>
                <w:szCs w:val="21"/>
              </w:rPr>
              <w:t>17</w:t>
            </w:r>
          </w:p>
        </w:tc>
        <w:tc>
          <w:tcPr>
            <w:tcW w:w="1831" w:type="dxa"/>
            <w:vAlign w:val="center"/>
          </w:tcPr>
          <w:p>
            <w:pPr>
              <w:pStyle w:val="12"/>
              <w:spacing w:line="360" w:lineRule="auto"/>
              <w:ind w:right="-82" w:rightChars="-39"/>
              <w:jc w:val="center"/>
              <w:rPr>
                <w:rFonts w:cs="仿宋"/>
                <w:color w:val="000000"/>
                <w:szCs w:val="21"/>
              </w:rPr>
            </w:pPr>
            <w:r>
              <w:rPr>
                <w:rFonts w:hint="eastAsia" w:cs="仿宋"/>
                <w:color w:val="000000"/>
                <w:szCs w:val="21"/>
              </w:rPr>
              <w:t>20</w:t>
            </w:r>
          </w:p>
        </w:tc>
        <w:tc>
          <w:tcPr>
            <w:tcW w:w="1256" w:type="dxa"/>
            <w:vAlign w:val="center"/>
          </w:tcPr>
          <w:p>
            <w:pPr>
              <w:pStyle w:val="12"/>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12"/>
              <w:spacing w:line="360" w:lineRule="auto"/>
              <w:ind w:right="-82" w:rightChars="-39"/>
              <w:jc w:val="center"/>
              <w:rPr>
                <w:rFonts w:cs="仿宋"/>
                <w:color w:val="000000"/>
                <w:szCs w:val="21"/>
              </w:rPr>
            </w:pPr>
            <w:r>
              <w:rPr>
                <w:rFonts w:hint="eastAsia" w:cs="仿宋"/>
                <w:color w:val="000000"/>
                <w:szCs w:val="21"/>
              </w:rPr>
              <w:t>四</w:t>
            </w:r>
          </w:p>
        </w:tc>
        <w:tc>
          <w:tcPr>
            <w:tcW w:w="999" w:type="dxa"/>
            <w:vAlign w:val="center"/>
          </w:tcPr>
          <w:p>
            <w:pPr>
              <w:pStyle w:val="12"/>
              <w:spacing w:line="360" w:lineRule="auto"/>
              <w:ind w:right="-82" w:rightChars="-39"/>
              <w:jc w:val="center"/>
              <w:rPr>
                <w:rFonts w:cs="仿宋"/>
                <w:color w:val="000000"/>
                <w:szCs w:val="21"/>
              </w:rPr>
            </w:pPr>
          </w:p>
        </w:tc>
        <w:tc>
          <w:tcPr>
            <w:tcW w:w="1256" w:type="dxa"/>
            <w:vAlign w:val="center"/>
          </w:tcPr>
          <w:p>
            <w:pPr>
              <w:pStyle w:val="12"/>
              <w:spacing w:line="360" w:lineRule="auto"/>
              <w:ind w:right="-82" w:rightChars="-39"/>
              <w:jc w:val="center"/>
              <w:rPr>
                <w:rFonts w:cs="仿宋"/>
                <w:color w:val="000000"/>
                <w:szCs w:val="21"/>
              </w:rPr>
            </w:pPr>
          </w:p>
        </w:tc>
        <w:tc>
          <w:tcPr>
            <w:tcW w:w="999" w:type="dxa"/>
            <w:vAlign w:val="center"/>
          </w:tcPr>
          <w:p>
            <w:pPr>
              <w:pStyle w:val="12"/>
              <w:spacing w:line="360" w:lineRule="auto"/>
              <w:ind w:right="-82" w:rightChars="-39"/>
              <w:jc w:val="center"/>
              <w:rPr>
                <w:rFonts w:cs="仿宋"/>
                <w:color w:val="000000"/>
                <w:szCs w:val="21"/>
              </w:rPr>
            </w:pPr>
          </w:p>
        </w:tc>
        <w:tc>
          <w:tcPr>
            <w:tcW w:w="757" w:type="dxa"/>
            <w:vAlign w:val="center"/>
          </w:tcPr>
          <w:p>
            <w:pPr>
              <w:pStyle w:val="12"/>
              <w:spacing w:line="360" w:lineRule="auto"/>
              <w:ind w:right="-82" w:rightChars="-39"/>
              <w:jc w:val="center"/>
              <w:rPr>
                <w:rFonts w:cs="仿宋"/>
                <w:color w:val="000000"/>
                <w:szCs w:val="21"/>
              </w:rPr>
            </w:pPr>
          </w:p>
        </w:tc>
        <w:tc>
          <w:tcPr>
            <w:tcW w:w="941" w:type="dxa"/>
            <w:vAlign w:val="center"/>
          </w:tcPr>
          <w:p>
            <w:pPr>
              <w:pStyle w:val="12"/>
              <w:spacing w:line="360" w:lineRule="auto"/>
              <w:ind w:right="-82" w:rightChars="-39"/>
              <w:jc w:val="center"/>
              <w:rPr>
                <w:rFonts w:cs="仿宋"/>
                <w:color w:val="000000"/>
                <w:szCs w:val="21"/>
              </w:rPr>
            </w:pPr>
          </w:p>
        </w:tc>
        <w:tc>
          <w:tcPr>
            <w:tcW w:w="953" w:type="dxa"/>
            <w:vAlign w:val="center"/>
          </w:tcPr>
          <w:p>
            <w:pPr>
              <w:pStyle w:val="12"/>
              <w:spacing w:line="360" w:lineRule="auto"/>
              <w:ind w:right="-82" w:rightChars="-39"/>
              <w:jc w:val="center"/>
              <w:rPr>
                <w:rFonts w:cs="仿宋"/>
                <w:color w:val="000000"/>
                <w:szCs w:val="21"/>
              </w:rPr>
            </w:pPr>
          </w:p>
        </w:tc>
        <w:tc>
          <w:tcPr>
            <w:tcW w:w="877" w:type="dxa"/>
            <w:vAlign w:val="center"/>
          </w:tcPr>
          <w:p>
            <w:pPr>
              <w:pStyle w:val="12"/>
              <w:spacing w:line="360" w:lineRule="auto"/>
              <w:ind w:right="-82" w:rightChars="-39"/>
              <w:jc w:val="center"/>
              <w:rPr>
                <w:rFonts w:cs="仿宋"/>
                <w:color w:val="000000"/>
                <w:szCs w:val="21"/>
              </w:rPr>
            </w:pPr>
            <w:r>
              <w:rPr>
                <w:rFonts w:hint="eastAsia" w:cs="仿宋"/>
                <w:color w:val="000000"/>
                <w:szCs w:val="21"/>
              </w:rPr>
              <w:t>19</w:t>
            </w:r>
          </w:p>
        </w:tc>
        <w:tc>
          <w:tcPr>
            <w:tcW w:w="877" w:type="dxa"/>
            <w:vAlign w:val="center"/>
          </w:tcPr>
          <w:p>
            <w:pPr>
              <w:pStyle w:val="12"/>
              <w:spacing w:line="360" w:lineRule="auto"/>
              <w:ind w:right="-82" w:rightChars="-39"/>
              <w:jc w:val="center"/>
              <w:rPr>
                <w:rFonts w:cs="仿宋"/>
                <w:color w:val="000000"/>
                <w:szCs w:val="21"/>
              </w:rPr>
            </w:pPr>
            <w:r>
              <w:rPr>
                <w:rFonts w:hint="eastAsia" w:cs="仿宋"/>
                <w:color w:val="000000"/>
                <w:szCs w:val="21"/>
              </w:rPr>
              <w:t>1</w:t>
            </w:r>
          </w:p>
        </w:tc>
        <w:tc>
          <w:tcPr>
            <w:tcW w:w="1182" w:type="dxa"/>
            <w:vAlign w:val="center"/>
          </w:tcPr>
          <w:p>
            <w:pPr>
              <w:pStyle w:val="12"/>
              <w:spacing w:line="360" w:lineRule="auto"/>
              <w:ind w:right="-82" w:rightChars="-39"/>
              <w:jc w:val="center"/>
              <w:rPr>
                <w:rFonts w:cs="仿宋"/>
                <w:color w:val="000000"/>
                <w:szCs w:val="21"/>
              </w:rPr>
            </w:pPr>
          </w:p>
        </w:tc>
        <w:tc>
          <w:tcPr>
            <w:tcW w:w="1831" w:type="dxa"/>
            <w:vAlign w:val="center"/>
          </w:tcPr>
          <w:p>
            <w:pPr>
              <w:pStyle w:val="12"/>
              <w:spacing w:line="360" w:lineRule="auto"/>
              <w:ind w:right="-82" w:rightChars="-39"/>
              <w:jc w:val="center"/>
              <w:rPr>
                <w:rFonts w:cs="仿宋"/>
                <w:color w:val="000000"/>
                <w:szCs w:val="21"/>
              </w:rPr>
            </w:pPr>
            <w:r>
              <w:rPr>
                <w:rFonts w:hint="eastAsia" w:cs="仿宋"/>
                <w:color w:val="000000"/>
                <w:szCs w:val="21"/>
              </w:rPr>
              <w:t>20</w:t>
            </w:r>
          </w:p>
        </w:tc>
        <w:tc>
          <w:tcPr>
            <w:tcW w:w="1256" w:type="dxa"/>
            <w:vAlign w:val="center"/>
          </w:tcPr>
          <w:p>
            <w:pPr>
              <w:pStyle w:val="12"/>
              <w:spacing w:line="360" w:lineRule="auto"/>
              <w:ind w:right="-82" w:rightChars="-39"/>
              <w:jc w:val="center"/>
              <w:rPr>
                <w:rFonts w:cs="仿宋"/>
                <w:color w:val="000000"/>
                <w:szCs w:val="21"/>
              </w:rPr>
            </w:pPr>
          </w:p>
        </w:tc>
      </w:tr>
    </w:tbl>
    <w:p>
      <w:pPr>
        <w:pStyle w:val="11"/>
        <w:spacing w:line="360" w:lineRule="auto"/>
        <w:ind w:right="-82" w:rightChars="-39"/>
        <w:jc w:val="left"/>
        <w:rPr>
          <w:rFonts w:ascii="宋体" w:hAnsi="宋体" w:cs="仿宋"/>
          <w:b w:val="0"/>
          <w:bCs w:val="0"/>
          <w:color w:val="000000"/>
        </w:rPr>
      </w:pPr>
      <w:bookmarkStart w:id="47" w:name="_Toc9934"/>
      <w:bookmarkStart w:id="48" w:name="_Toc27164"/>
      <w:r>
        <w:rPr>
          <w:rFonts w:hint="eastAsia" w:ascii="宋体" w:hAnsi="宋体" w:cs="仿宋"/>
          <w:bCs w:val="0"/>
          <w:color w:val="000000"/>
        </w:rPr>
        <w:t>（二）专业教学计划明细表</w:t>
      </w:r>
      <w:bookmarkEnd w:id="47"/>
      <w:bookmarkEnd w:id="48"/>
    </w:p>
    <w:p>
      <w:pPr>
        <w:pStyle w:val="11"/>
        <w:spacing w:line="360" w:lineRule="auto"/>
        <w:ind w:right="-82" w:rightChars="-39"/>
        <w:rPr>
          <w:rFonts w:ascii="宋体" w:hAnsi="宋体" w:cs="仿宋"/>
          <w:bCs w:val="0"/>
          <w:color w:val="000000"/>
        </w:rPr>
      </w:pPr>
    </w:p>
    <w:p>
      <w:pPr>
        <w:pStyle w:val="11"/>
        <w:spacing w:line="360" w:lineRule="auto"/>
        <w:ind w:right="-82" w:rightChars="-39"/>
        <w:rPr>
          <w:rFonts w:ascii="宋体" w:hAnsi="宋体" w:cs="仿宋"/>
          <w:bCs w:val="0"/>
          <w:color w:val="000000"/>
        </w:rPr>
      </w:pPr>
    </w:p>
    <w:p>
      <w:pPr>
        <w:pStyle w:val="11"/>
        <w:spacing w:line="360" w:lineRule="auto"/>
        <w:ind w:right="-82" w:rightChars="-39"/>
        <w:rPr>
          <w:rFonts w:ascii="宋体" w:hAnsi="宋体" w:cs="仿宋"/>
          <w:bCs w:val="0"/>
          <w:color w:val="000000"/>
        </w:rPr>
      </w:pPr>
      <w:r>
        <w:rPr>
          <w:rFonts w:hint="eastAsia" w:ascii="宋体" w:hAnsi="宋体" w:cs="仿宋"/>
          <w:bCs w:val="0"/>
          <w:color w:val="000000"/>
        </w:rPr>
        <w:t>表11、专业教学计划一览表</w:t>
      </w:r>
    </w:p>
    <w:tbl>
      <w:tblPr>
        <w:tblStyle w:val="10"/>
        <w:tblW w:w="14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22"/>
        <w:gridCol w:w="1014"/>
        <w:gridCol w:w="384"/>
        <w:gridCol w:w="443"/>
        <w:gridCol w:w="37"/>
        <w:gridCol w:w="25"/>
        <w:gridCol w:w="10"/>
        <w:gridCol w:w="2851"/>
        <w:gridCol w:w="10"/>
        <w:gridCol w:w="580"/>
        <w:gridCol w:w="722"/>
        <w:gridCol w:w="10"/>
        <w:gridCol w:w="718"/>
        <w:gridCol w:w="643"/>
        <w:gridCol w:w="753"/>
        <w:gridCol w:w="867"/>
        <w:gridCol w:w="867"/>
        <w:gridCol w:w="867"/>
        <w:gridCol w:w="867"/>
        <w:gridCol w:w="867"/>
        <w:gridCol w:w="801"/>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42" w:type="dxa"/>
            <w:gridSpan w:val="2"/>
            <w:vMerge w:val="restart"/>
            <w:vAlign w:val="center"/>
          </w:tcPr>
          <w:p>
            <w:pPr>
              <w:jc w:val="center"/>
              <w:rPr>
                <w:rFonts w:ascii="宋体" w:hAnsi="宋体"/>
                <w:b/>
                <w:sz w:val="21"/>
                <w:szCs w:val="21"/>
              </w:rPr>
            </w:pPr>
            <w:r>
              <w:rPr>
                <w:rFonts w:hint="eastAsia" w:ascii="宋体" w:hAnsi="宋体"/>
                <w:b/>
                <w:sz w:val="21"/>
                <w:szCs w:val="21"/>
              </w:rPr>
              <w:t>类别</w:t>
            </w:r>
          </w:p>
        </w:tc>
        <w:tc>
          <w:tcPr>
            <w:tcW w:w="1398" w:type="dxa"/>
            <w:gridSpan w:val="2"/>
            <w:vMerge w:val="restart"/>
            <w:vAlign w:val="center"/>
          </w:tcPr>
          <w:p>
            <w:pPr>
              <w:jc w:val="center"/>
              <w:rPr>
                <w:rFonts w:ascii="宋体" w:hAnsi="宋体"/>
                <w:b/>
                <w:sz w:val="21"/>
                <w:szCs w:val="21"/>
              </w:rPr>
            </w:pPr>
            <w:r>
              <w:rPr>
                <w:rFonts w:hint="eastAsia" w:ascii="宋体" w:hAnsi="宋体"/>
                <w:b/>
                <w:sz w:val="21"/>
                <w:szCs w:val="21"/>
              </w:rPr>
              <w:t>序号</w:t>
            </w:r>
          </w:p>
        </w:tc>
        <w:tc>
          <w:tcPr>
            <w:tcW w:w="505" w:type="dxa"/>
            <w:gridSpan w:val="3"/>
            <w:vMerge w:val="restart"/>
            <w:vAlign w:val="center"/>
          </w:tcPr>
          <w:p>
            <w:pPr>
              <w:jc w:val="center"/>
              <w:rPr>
                <w:rFonts w:ascii="宋体" w:hAnsi="宋体"/>
                <w:b/>
                <w:sz w:val="21"/>
                <w:szCs w:val="21"/>
              </w:rPr>
            </w:pPr>
            <w:r>
              <w:rPr>
                <w:rFonts w:hint="eastAsia" w:ascii="宋体" w:hAnsi="宋体"/>
                <w:b/>
                <w:sz w:val="21"/>
                <w:szCs w:val="21"/>
              </w:rPr>
              <w:t>课程代码</w:t>
            </w:r>
          </w:p>
        </w:tc>
        <w:tc>
          <w:tcPr>
            <w:tcW w:w="2861" w:type="dxa"/>
            <w:gridSpan w:val="2"/>
            <w:vMerge w:val="restart"/>
            <w:vAlign w:val="center"/>
          </w:tcPr>
          <w:p>
            <w:pPr>
              <w:jc w:val="center"/>
              <w:rPr>
                <w:rFonts w:ascii="宋体" w:hAnsi="宋体"/>
                <w:b/>
                <w:sz w:val="21"/>
                <w:szCs w:val="21"/>
              </w:rPr>
            </w:pPr>
            <w:r>
              <w:rPr>
                <w:rFonts w:hint="eastAsia" w:ascii="宋体" w:hAnsi="宋体"/>
                <w:b/>
                <w:sz w:val="21"/>
                <w:szCs w:val="21"/>
              </w:rPr>
              <w:t>课程（科目）</w:t>
            </w:r>
          </w:p>
        </w:tc>
        <w:tc>
          <w:tcPr>
            <w:tcW w:w="590" w:type="dxa"/>
            <w:gridSpan w:val="2"/>
            <w:vMerge w:val="restart"/>
            <w:vAlign w:val="center"/>
          </w:tcPr>
          <w:p>
            <w:pPr>
              <w:jc w:val="center"/>
              <w:rPr>
                <w:rFonts w:ascii="宋体" w:hAnsi="宋体"/>
                <w:b/>
                <w:sz w:val="21"/>
                <w:szCs w:val="21"/>
              </w:rPr>
            </w:pPr>
            <w:r>
              <w:rPr>
                <w:rFonts w:hint="eastAsia" w:ascii="宋体" w:hAnsi="宋体"/>
                <w:b/>
                <w:sz w:val="21"/>
                <w:szCs w:val="21"/>
              </w:rPr>
              <w:t>学分</w:t>
            </w:r>
          </w:p>
        </w:tc>
        <w:tc>
          <w:tcPr>
            <w:tcW w:w="722" w:type="dxa"/>
            <w:vMerge w:val="restart"/>
            <w:vAlign w:val="center"/>
          </w:tcPr>
          <w:p>
            <w:pPr>
              <w:jc w:val="center"/>
              <w:rPr>
                <w:rFonts w:ascii="宋体" w:hAnsi="宋体"/>
                <w:b/>
                <w:sz w:val="21"/>
                <w:szCs w:val="21"/>
              </w:rPr>
            </w:pPr>
            <w:r>
              <w:rPr>
                <w:rFonts w:hint="eastAsia" w:ascii="宋体" w:hAnsi="宋体"/>
                <w:b/>
                <w:sz w:val="21"/>
                <w:szCs w:val="21"/>
              </w:rPr>
              <w:t>课程类型</w:t>
            </w:r>
          </w:p>
          <w:p>
            <w:pPr>
              <w:jc w:val="center"/>
              <w:rPr>
                <w:rFonts w:ascii="宋体" w:hAnsi="宋体"/>
                <w:b/>
                <w:sz w:val="21"/>
                <w:szCs w:val="21"/>
              </w:rPr>
            </w:pPr>
            <w:r>
              <w:rPr>
                <w:rFonts w:ascii="宋体" w:hAnsi="宋体"/>
                <w:b/>
                <w:sz w:val="21"/>
                <w:szCs w:val="21"/>
              </w:rPr>
              <w:t>A/B/C</w:t>
            </w:r>
          </w:p>
        </w:tc>
        <w:tc>
          <w:tcPr>
            <w:tcW w:w="2124" w:type="dxa"/>
            <w:gridSpan w:val="4"/>
            <w:vAlign w:val="center"/>
          </w:tcPr>
          <w:p>
            <w:pPr>
              <w:jc w:val="center"/>
              <w:rPr>
                <w:rFonts w:ascii="宋体" w:hAnsi="宋体"/>
                <w:b/>
                <w:sz w:val="21"/>
                <w:szCs w:val="21"/>
              </w:rPr>
            </w:pPr>
            <w:r>
              <w:rPr>
                <w:rFonts w:hint="eastAsia" w:ascii="宋体" w:hAnsi="宋体"/>
                <w:b/>
                <w:sz w:val="21"/>
                <w:szCs w:val="21"/>
              </w:rPr>
              <w:t>计划学时</w:t>
            </w:r>
          </w:p>
        </w:tc>
        <w:tc>
          <w:tcPr>
            <w:tcW w:w="1734" w:type="dxa"/>
            <w:gridSpan w:val="2"/>
            <w:vMerge w:val="restart"/>
            <w:vAlign w:val="center"/>
          </w:tcPr>
          <w:p>
            <w:pPr>
              <w:jc w:val="center"/>
              <w:rPr>
                <w:rFonts w:ascii="宋体" w:hAnsi="宋体"/>
                <w:b/>
                <w:sz w:val="21"/>
                <w:szCs w:val="21"/>
              </w:rPr>
            </w:pPr>
            <w:r>
              <w:rPr>
                <w:rFonts w:hint="eastAsia" w:ascii="宋体" w:hAnsi="宋体"/>
                <w:b/>
                <w:sz w:val="21"/>
                <w:szCs w:val="21"/>
              </w:rPr>
              <w:t>第一学年</w:t>
            </w:r>
          </w:p>
        </w:tc>
        <w:tc>
          <w:tcPr>
            <w:tcW w:w="1734" w:type="dxa"/>
            <w:gridSpan w:val="2"/>
            <w:vMerge w:val="restart"/>
            <w:vAlign w:val="center"/>
          </w:tcPr>
          <w:p>
            <w:pPr>
              <w:jc w:val="center"/>
              <w:rPr>
                <w:rFonts w:ascii="宋体" w:hAnsi="宋体"/>
                <w:b/>
                <w:sz w:val="21"/>
                <w:szCs w:val="21"/>
              </w:rPr>
            </w:pPr>
            <w:r>
              <w:rPr>
                <w:rFonts w:hint="eastAsia" w:ascii="宋体" w:hAnsi="宋体"/>
                <w:b/>
                <w:sz w:val="21"/>
                <w:szCs w:val="21"/>
              </w:rPr>
              <w:t>第二学年</w:t>
            </w:r>
          </w:p>
        </w:tc>
        <w:tc>
          <w:tcPr>
            <w:tcW w:w="1668" w:type="dxa"/>
            <w:gridSpan w:val="2"/>
            <w:vMerge w:val="restart"/>
            <w:vAlign w:val="center"/>
          </w:tcPr>
          <w:p>
            <w:pPr>
              <w:jc w:val="center"/>
              <w:rPr>
                <w:rFonts w:ascii="宋体" w:hAnsi="宋体"/>
                <w:b/>
                <w:sz w:val="21"/>
                <w:szCs w:val="21"/>
              </w:rPr>
            </w:pPr>
            <w:r>
              <w:rPr>
                <w:rFonts w:hint="eastAsia" w:ascii="宋体" w:hAnsi="宋体"/>
                <w:b/>
                <w:sz w:val="21"/>
                <w:szCs w:val="21"/>
              </w:rPr>
              <w:t>第三学年</w:t>
            </w:r>
          </w:p>
        </w:tc>
        <w:tc>
          <w:tcPr>
            <w:tcW w:w="764" w:type="dxa"/>
            <w:vMerge w:val="restart"/>
            <w:vAlign w:val="center"/>
          </w:tcPr>
          <w:p>
            <w:pPr>
              <w:jc w:val="center"/>
              <w:rPr>
                <w:rFonts w:ascii="宋体" w:hAnsi="宋体"/>
                <w:b/>
                <w:sz w:val="21"/>
                <w:szCs w:val="21"/>
              </w:rPr>
            </w:pPr>
          </w:p>
          <w:p>
            <w:pPr>
              <w:jc w:val="center"/>
              <w:rPr>
                <w:rFonts w:ascii="宋体" w:hAnsi="宋体"/>
                <w:b/>
                <w:sz w:val="21"/>
                <w:szCs w:val="21"/>
              </w:rPr>
            </w:pPr>
            <w:r>
              <w:rPr>
                <w:rFonts w:hint="eastAsia" w:ascii="宋体" w:hAnsi="宋体"/>
                <w:b/>
                <w:sz w:val="21"/>
                <w:szCs w:val="21"/>
              </w:rPr>
              <w:t>考核评价方式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gridSpan w:val="2"/>
            <w:vMerge w:val="continue"/>
            <w:vAlign w:val="center"/>
          </w:tcPr>
          <w:p>
            <w:pPr>
              <w:jc w:val="center"/>
              <w:rPr>
                <w:rFonts w:ascii="宋体" w:hAnsi="宋体"/>
                <w:b/>
                <w:sz w:val="21"/>
                <w:szCs w:val="21"/>
              </w:rPr>
            </w:pPr>
          </w:p>
        </w:tc>
        <w:tc>
          <w:tcPr>
            <w:tcW w:w="1398" w:type="dxa"/>
            <w:gridSpan w:val="2"/>
            <w:vMerge w:val="continue"/>
            <w:vAlign w:val="center"/>
          </w:tcPr>
          <w:p>
            <w:pPr>
              <w:jc w:val="center"/>
              <w:rPr>
                <w:rFonts w:ascii="宋体" w:hAnsi="宋体"/>
                <w:b/>
                <w:sz w:val="21"/>
                <w:szCs w:val="21"/>
              </w:rPr>
            </w:pPr>
          </w:p>
        </w:tc>
        <w:tc>
          <w:tcPr>
            <w:tcW w:w="505" w:type="dxa"/>
            <w:gridSpan w:val="3"/>
            <w:vMerge w:val="continue"/>
            <w:vAlign w:val="center"/>
          </w:tcPr>
          <w:p>
            <w:pPr>
              <w:jc w:val="center"/>
              <w:rPr>
                <w:rFonts w:ascii="宋体" w:hAnsi="宋体"/>
                <w:b/>
                <w:sz w:val="21"/>
                <w:szCs w:val="21"/>
              </w:rPr>
            </w:pPr>
          </w:p>
        </w:tc>
        <w:tc>
          <w:tcPr>
            <w:tcW w:w="2861" w:type="dxa"/>
            <w:gridSpan w:val="2"/>
            <w:vMerge w:val="continue"/>
            <w:vAlign w:val="center"/>
          </w:tcPr>
          <w:p>
            <w:pPr>
              <w:jc w:val="center"/>
              <w:rPr>
                <w:rFonts w:ascii="宋体" w:hAnsi="宋体"/>
                <w:b/>
                <w:sz w:val="21"/>
                <w:szCs w:val="21"/>
              </w:rPr>
            </w:pPr>
          </w:p>
        </w:tc>
        <w:tc>
          <w:tcPr>
            <w:tcW w:w="590" w:type="dxa"/>
            <w:gridSpan w:val="2"/>
            <w:vMerge w:val="continue"/>
            <w:vAlign w:val="center"/>
          </w:tcPr>
          <w:p>
            <w:pPr>
              <w:jc w:val="center"/>
              <w:rPr>
                <w:rFonts w:ascii="宋体" w:hAnsi="宋体"/>
                <w:b/>
                <w:sz w:val="21"/>
                <w:szCs w:val="21"/>
              </w:rPr>
            </w:pPr>
          </w:p>
        </w:tc>
        <w:tc>
          <w:tcPr>
            <w:tcW w:w="722" w:type="dxa"/>
            <w:vMerge w:val="continue"/>
            <w:vAlign w:val="center"/>
          </w:tcPr>
          <w:p>
            <w:pPr>
              <w:jc w:val="center"/>
              <w:rPr>
                <w:rFonts w:ascii="宋体" w:hAnsi="宋体"/>
                <w:b/>
                <w:sz w:val="21"/>
                <w:szCs w:val="21"/>
              </w:rPr>
            </w:pPr>
          </w:p>
        </w:tc>
        <w:tc>
          <w:tcPr>
            <w:tcW w:w="728" w:type="dxa"/>
            <w:gridSpan w:val="2"/>
            <w:vMerge w:val="restart"/>
            <w:vAlign w:val="center"/>
          </w:tcPr>
          <w:p>
            <w:pPr>
              <w:jc w:val="center"/>
              <w:rPr>
                <w:rFonts w:ascii="宋体" w:hAnsi="宋体"/>
                <w:b/>
                <w:sz w:val="21"/>
                <w:szCs w:val="21"/>
              </w:rPr>
            </w:pPr>
            <w:r>
              <w:rPr>
                <w:rFonts w:hint="eastAsia" w:ascii="宋体" w:hAnsi="宋体"/>
                <w:b/>
                <w:sz w:val="21"/>
                <w:szCs w:val="21"/>
              </w:rPr>
              <w:t>总</w:t>
            </w:r>
          </w:p>
          <w:p>
            <w:pPr>
              <w:jc w:val="center"/>
              <w:rPr>
                <w:rFonts w:ascii="宋体" w:hAnsi="宋体"/>
                <w:b/>
                <w:sz w:val="21"/>
                <w:szCs w:val="21"/>
              </w:rPr>
            </w:pPr>
            <w:r>
              <w:rPr>
                <w:rFonts w:hint="eastAsia" w:ascii="宋体" w:hAnsi="宋体"/>
                <w:b/>
                <w:sz w:val="21"/>
                <w:szCs w:val="21"/>
              </w:rPr>
              <w:t>学</w:t>
            </w:r>
          </w:p>
          <w:p>
            <w:pPr>
              <w:jc w:val="center"/>
              <w:rPr>
                <w:rFonts w:ascii="宋体" w:hAnsi="宋体"/>
                <w:b/>
                <w:sz w:val="21"/>
                <w:szCs w:val="21"/>
              </w:rPr>
            </w:pPr>
            <w:r>
              <w:rPr>
                <w:rFonts w:hint="eastAsia" w:ascii="宋体" w:hAnsi="宋体"/>
                <w:b/>
                <w:sz w:val="21"/>
                <w:szCs w:val="21"/>
              </w:rPr>
              <w:t>时</w:t>
            </w:r>
          </w:p>
        </w:tc>
        <w:tc>
          <w:tcPr>
            <w:tcW w:w="643" w:type="dxa"/>
            <w:vMerge w:val="restart"/>
            <w:vAlign w:val="center"/>
          </w:tcPr>
          <w:p>
            <w:pPr>
              <w:jc w:val="center"/>
              <w:rPr>
                <w:rFonts w:ascii="宋体" w:hAnsi="宋体"/>
                <w:b/>
                <w:sz w:val="21"/>
                <w:szCs w:val="21"/>
              </w:rPr>
            </w:pPr>
            <w:r>
              <w:rPr>
                <w:rFonts w:hint="eastAsia" w:ascii="宋体" w:hAnsi="宋体"/>
                <w:b/>
                <w:sz w:val="21"/>
                <w:szCs w:val="21"/>
              </w:rPr>
              <w:t>理论</w:t>
            </w:r>
          </w:p>
        </w:tc>
        <w:tc>
          <w:tcPr>
            <w:tcW w:w="753" w:type="dxa"/>
            <w:vMerge w:val="restart"/>
            <w:vAlign w:val="center"/>
          </w:tcPr>
          <w:p>
            <w:pPr>
              <w:jc w:val="center"/>
              <w:rPr>
                <w:rFonts w:ascii="宋体" w:hAnsi="宋体"/>
                <w:b/>
                <w:sz w:val="21"/>
                <w:szCs w:val="21"/>
              </w:rPr>
            </w:pPr>
            <w:r>
              <w:rPr>
                <w:rFonts w:hint="eastAsia" w:ascii="宋体" w:hAnsi="宋体"/>
                <w:b/>
                <w:sz w:val="21"/>
                <w:szCs w:val="21"/>
              </w:rPr>
              <w:t>实践</w:t>
            </w:r>
          </w:p>
        </w:tc>
        <w:tc>
          <w:tcPr>
            <w:tcW w:w="1734" w:type="dxa"/>
            <w:gridSpan w:val="2"/>
            <w:vMerge w:val="continue"/>
            <w:vAlign w:val="center"/>
          </w:tcPr>
          <w:p>
            <w:pPr>
              <w:jc w:val="center"/>
              <w:rPr>
                <w:rFonts w:ascii="宋体" w:hAnsi="宋体"/>
                <w:b/>
                <w:sz w:val="21"/>
                <w:szCs w:val="21"/>
              </w:rPr>
            </w:pPr>
          </w:p>
        </w:tc>
        <w:tc>
          <w:tcPr>
            <w:tcW w:w="1734" w:type="dxa"/>
            <w:gridSpan w:val="2"/>
            <w:vMerge w:val="continue"/>
            <w:vAlign w:val="center"/>
          </w:tcPr>
          <w:p>
            <w:pPr>
              <w:jc w:val="center"/>
              <w:rPr>
                <w:rFonts w:ascii="宋体" w:hAnsi="宋体"/>
                <w:b/>
                <w:sz w:val="21"/>
                <w:szCs w:val="21"/>
              </w:rPr>
            </w:pPr>
          </w:p>
        </w:tc>
        <w:tc>
          <w:tcPr>
            <w:tcW w:w="1668" w:type="dxa"/>
            <w:gridSpan w:val="2"/>
            <w:vMerge w:val="continue"/>
            <w:vAlign w:val="center"/>
          </w:tcPr>
          <w:p>
            <w:pPr>
              <w:jc w:val="center"/>
              <w:rPr>
                <w:rFonts w:ascii="宋体" w:hAnsi="宋体"/>
                <w:b/>
                <w:sz w:val="21"/>
                <w:szCs w:val="21"/>
              </w:rPr>
            </w:pPr>
          </w:p>
        </w:tc>
        <w:tc>
          <w:tcPr>
            <w:tcW w:w="764" w:type="dxa"/>
            <w:vMerge w:val="continue"/>
            <w:vAlign w:val="center"/>
          </w:tcPr>
          <w:p>
            <w:pPr>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42" w:type="dxa"/>
            <w:gridSpan w:val="2"/>
            <w:vMerge w:val="continue"/>
            <w:vAlign w:val="center"/>
          </w:tcPr>
          <w:p>
            <w:pPr>
              <w:widowControl/>
              <w:jc w:val="center"/>
              <w:rPr>
                <w:rFonts w:ascii="宋体" w:hAnsi="宋体"/>
                <w:b/>
                <w:sz w:val="21"/>
                <w:szCs w:val="21"/>
              </w:rPr>
            </w:pPr>
          </w:p>
        </w:tc>
        <w:tc>
          <w:tcPr>
            <w:tcW w:w="1398" w:type="dxa"/>
            <w:gridSpan w:val="2"/>
            <w:vMerge w:val="continue"/>
            <w:vAlign w:val="center"/>
          </w:tcPr>
          <w:p>
            <w:pPr>
              <w:widowControl/>
              <w:jc w:val="center"/>
              <w:rPr>
                <w:rFonts w:ascii="宋体" w:hAnsi="宋体"/>
                <w:b/>
                <w:sz w:val="21"/>
                <w:szCs w:val="21"/>
              </w:rPr>
            </w:pPr>
          </w:p>
        </w:tc>
        <w:tc>
          <w:tcPr>
            <w:tcW w:w="505" w:type="dxa"/>
            <w:gridSpan w:val="3"/>
            <w:vMerge w:val="continue"/>
            <w:vAlign w:val="center"/>
          </w:tcPr>
          <w:p>
            <w:pPr>
              <w:widowControl/>
              <w:jc w:val="center"/>
              <w:rPr>
                <w:rFonts w:ascii="宋体" w:hAnsi="宋体"/>
                <w:b/>
                <w:sz w:val="21"/>
                <w:szCs w:val="21"/>
              </w:rPr>
            </w:pPr>
          </w:p>
        </w:tc>
        <w:tc>
          <w:tcPr>
            <w:tcW w:w="2861" w:type="dxa"/>
            <w:gridSpan w:val="2"/>
            <w:vMerge w:val="continue"/>
            <w:vAlign w:val="center"/>
          </w:tcPr>
          <w:p>
            <w:pPr>
              <w:widowControl/>
              <w:jc w:val="center"/>
              <w:rPr>
                <w:rFonts w:ascii="宋体" w:hAnsi="宋体"/>
                <w:b/>
                <w:sz w:val="21"/>
                <w:szCs w:val="21"/>
              </w:rPr>
            </w:pPr>
          </w:p>
        </w:tc>
        <w:tc>
          <w:tcPr>
            <w:tcW w:w="590" w:type="dxa"/>
            <w:gridSpan w:val="2"/>
            <w:vMerge w:val="continue"/>
            <w:vAlign w:val="center"/>
          </w:tcPr>
          <w:p>
            <w:pPr>
              <w:widowControl/>
              <w:jc w:val="center"/>
              <w:rPr>
                <w:rFonts w:ascii="宋体" w:hAnsi="宋体"/>
                <w:b/>
                <w:sz w:val="21"/>
                <w:szCs w:val="21"/>
              </w:rPr>
            </w:pPr>
          </w:p>
        </w:tc>
        <w:tc>
          <w:tcPr>
            <w:tcW w:w="722" w:type="dxa"/>
            <w:vMerge w:val="continue"/>
            <w:vAlign w:val="center"/>
          </w:tcPr>
          <w:p>
            <w:pPr>
              <w:widowControl/>
              <w:jc w:val="center"/>
              <w:rPr>
                <w:rFonts w:ascii="宋体" w:hAnsi="宋体"/>
                <w:b/>
                <w:sz w:val="21"/>
                <w:szCs w:val="21"/>
              </w:rPr>
            </w:pPr>
          </w:p>
        </w:tc>
        <w:tc>
          <w:tcPr>
            <w:tcW w:w="728" w:type="dxa"/>
            <w:gridSpan w:val="2"/>
            <w:vMerge w:val="continue"/>
            <w:vAlign w:val="center"/>
          </w:tcPr>
          <w:p>
            <w:pPr>
              <w:widowControl/>
              <w:jc w:val="center"/>
              <w:rPr>
                <w:rFonts w:ascii="宋体" w:hAnsi="宋体"/>
                <w:b/>
                <w:sz w:val="21"/>
                <w:szCs w:val="21"/>
              </w:rPr>
            </w:pPr>
          </w:p>
        </w:tc>
        <w:tc>
          <w:tcPr>
            <w:tcW w:w="643" w:type="dxa"/>
            <w:vMerge w:val="continue"/>
            <w:vAlign w:val="center"/>
          </w:tcPr>
          <w:p>
            <w:pPr>
              <w:widowControl/>
              <w:jc w:val="center"/>
              <w:rPr>
                <w:rFonts w:ascii="宋体" w:hAnsi="宋体"/>
                <w:b/>
                <w:sz w:val="21"/>
                <w:szCs w:val="21"/>
              </w:rPr>
            </w:pPr>
          </w:p>
        </w:tc>
        <w:tc>
          <w:tcPr>
            <w:tcW w:w="753" w:type="dxa"/>
            <w:vMerge w:val="continue"/>
            <w:vAlign w:val="center"/>
          </w:tcPr>
          <w:p>
            <w:pPr>
              <w:widowControl/>
              <w:jc w:val="center"/>
              <w:rPr>
                <w:rFonts w:ascii="宋体" w:hAnsi="宋体"/>
                <w:b/>
                <w:sz w:val="21"/>
                <w:szCs w:val="21"/>
              </w:rPr>
            </w:pPr>
          </w:p>
        </w:tc>
        <w:tc>
          <w:tcPr>
            <w:tcW w:w="867" w:type="dxa"/>
            <w:vAlign w:val="center"/>
          </w:tcPr>
          <w:p>
            <w:pPr>
              <w:jc w:val="center"/>
              <w:rPr>
                <w:rFonts w:ascii="宋体" w:hAnsi="宋体"/>
                <w:b/>
                <w:sz w:val="21"/>
                <w:szCs w:val="21"/>
              </w:rPr>
            </w:pPr>
            <w:r>
              <w:rPr>
                <w:rFonts w:ascii="宋体" w:hAnsi="宋体"/>
                <w:b/>
                <w:sz w:val="21"/>
                <w:szCs w:val="21"/>
              </w:rPr>
              <w:t>1</w:t>
            </w:r>
          </w:p>
        </w:tc>
        <w:tc>
          <w:tcPr>
            <w:tcW w:w="867" w:type="dxa"/>
            <w:vAlign w:val="center"/>
          </w:tcPr>
          <w:p>
            <w:pPr>
              <w:jc w:val="center"/>
              <w:rPr>
                <w:rFonts w:ascii="宋体" w:hAnsi="宋体"/>
                <w:b/>
                <w:sz w:val="21"/>
                <w:szCs w:val="21"/>
              </w:rPr>
            </w:pPr>
            <w:r>
              <w:rPr>
                <w:rFonts w:ascii="宋体" w:hAnsi="宋体"/>
                <w:b/>
                <w:sz w:val="21"/>
                <w:szCs w:val="21"/>
              </w:rPr>
              <w:t>2</w:t>
            </w:r>
          </w:p>
        </w:tc>
        <w:tc>
          <w:tcPr>
            <w:tcW w:w="867" w:type="dxa"/>
            <w:vAlign w:val="center"/>
          </w:tcPr>
          <w:p>
            <w:pPr>
              <w:jc w:val="center"/>
              <w:rPr>
                <w:rFonts w:ascii="宋体" w:hAnsi="宋体"/>
                <w:b/>
                <w:sz w:val="21"/>
                <w:szCs w:val="21"/>
              </w:rPr>
            </w:pPr>
            <w:r>
              <w:rPr>
                <w:rFonts w:ascii="宋体" w:hAnsi="宋体"/>
                <w:b/>
                <w:sz w:val="21"/>
                <w:szCs w:val="21"/>
              </w:rPr>
              <w:t>3</w:t>
            </w:r>
          </w:p>
        </w:tc>
        <w:tc>
          <w:tcPr>
            <w:tcW w:w="867" w:type="dxa"/>
            <w:vAlign w:val="center"/>
          </w:tcPr>
          <w:p>
            <w:pPr>
              <w:jc w:val="center"/>
              <w:rPr>
                <w:rFonts w:ascii="宋体" w:hAnsi="宋体"/>
                <w:b/>
                <w:sz w:val="21"/>
                <w:szCs w:val="21"/>
              </w:rPr>
            </w:pPr>
            <w:r>
              <w:rPr>
                <w:rFonts w:ascii="宋体" w:hAnsi="宋体"/>
                <w:b/>
                <w:sz w:val="21"/>
                <w:szCs w:val="21"/>
              </w:rPr>
              <w:t>4</w:t>
            </w:r>
          </w:p>
        </w:tc>
        <w:tc>
          <w:tcPr>
            <w:tcW w:w="867" w:type="dxa"/>
            <w:vAlign w:val="center"/>
          </w:tcPr>
          <w:p>
            <w:pPr>
              <w:jc w:val="center"/>
              <w:rPr>
                <w:rFonts w:ascii="宋体" w:hAnsi="宋体"/>
                <w:b/>
                <w:sz w:val="21"/>
                <w:szCs w:val="21"/>
              </w:rPr>
            </w:pPr>
            <w:r>
              <w:rPr>
                <w:rFonts w:ascii="宋体" w:hAnsi="宋体"/>
                <w:b/>
                <w:sz w:val="21"/>
                <w:szCs w:val="21"/>
              </w:rPr>
              <w:t>5</w:t>
            </w:r>
          </w:p>
        </w:tc>
        <w:tc>
          <w:tcPr>
            <w:tcW w:w="801" w:type="dxa"/>
            <w:vAlign w:val="center"/>
          </w:tcPr>
          <w:p>
            <w:pPr>
              <w:jc w:val="center"/>
              <w:rPr>
                <w:rFonts w:ascii="宋体" w:hAnsi="宋体"/>
                <w:b/>
                <w:sz w:val="21"/>
                <w:szCs w:val="21"/>
              </w:rPr>
            </w:pPr>
            <w:r>
              <w:rPr>
                <w:rFonts w:ascii="宋体" w:hAnsi="宋体"/>
                <w:b/>
                <w:sz w:val="21"/>
                <w:szCs w:val="21"/>
              </w:rPr>
              <w:t>6</w:t>
            </w:r>
          </w:p>
        </w:tc>
        <w:tc>
          <w:tcPr>
            <w:tcW w:w="764" w:type="dxa"/>
            <w:vMerge w:val="continue"/>
            <w:vAlign w:val="center"/>
          </w:tcPr>
          <w:p>
            <w:pPr>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842" w:type="dxa"/>
            <w:gridSpan w:val="2"/>
            <w:vMerge w:val="continue"/>
            <w:vAlign w:val="center"/>
          </w:tcPr>
          <w:p>
            <w:pPr>
              <w:widowControl/>
              <w:jc w:val="center"/>
              <w:rPr>
                <w:rFonts w:ascii="宋体" w:hAnsi="宋体"/>
                <w:b/>
                <w:sz w:val="21"/>
                <w:szCs w:val="21"/>
              </w:rPr>
            </w:pPr>
          </w:p>
        </w:tc>
        <w:tc>
          <w:tcPr>
            <w:tcW w:w="1398" w:type="dxa"/>
            <w:gridSpan w:val="2"/>
            <w:vMerge w:val="continue"/>
            <w:vAlign w:val="center"/>
          </w:tcPr>
          <w:p>
            <w:pPr>
              <w:widowControl/>
              <w:jc w:val="center"/>
              <w:rPr>
                <w:rFonts w:ascii="宋体" w:hAnsi="宋体"/>
                <w:b/>
                <w:sz w:val="21"/>
                <w:szCs w:val="21"/>
              </w:rPr>
            </w:pPr>
          </w:p>
        </w:tc>
        <w:tc>
          <w:tcPr>
            <w:tcW w:w="505" w:type="dxa"/>
            <w:gridSpan w:val="3"/>
            <w:vMerge w:val="continue"/>
            <w:vAlign w:val="center"/>
          </w:tcPr>
          <w:p>
            <w:pPr>
              <w:widowControl/>
              <w:jc w:val="center"/>
              <w:rPr>
                <w:rFonts w:ascii="宋体" w:hAnsi="宋体"/>
                <w:b/>
                <w:sz w:val="21"/>
                <w:szCs w:val="21"/>
              </w:rPr>
            </w:pPr>
          </w:p>
        </w:tc>
        <w:tc>
          <w:tcPr>
            <w:tcW w:w="2861" w:type="dxa"/>
            <w:gridSpan w:val="2"/>
            <w:vMerge w:val="continue"/>
            <w:vAlign w:val="center"/>
          </w:tcPr>
          <w:p>
            <w:pPr>
              <w:widowControl/>
              <w:jc w:val="center"/>
              <w:rPr>
                <w:rFonts w:ascii="宋体" w:hAnsi="宋体"/>
                <w:b/>
                <w:sz w:val="21"/>
                <w:szCs w:val="21"/>
              </w:rPr>
            </w:pPr>
          </w:p>
        </w:tc>
        <w:tc>
          <w:tcPr>
            <w:tcW w:w="590" w:type="dxa"/>
            <w:gridSpan w:val="2"/>
            <w:vMerge w:val="continue"/>
            <w:vAlign w:val="center"/>
          </w:tcPr>
          <w:p>
            <w:pPr>
              <w:widowControl/>
              <w:jc w:val="center"/>
              <w:rPr>
                <w:rFonts w:ascii="宋体" w:hAnsi="宋体"/>
                <w:b/>
                <w:sz w:val="21"/>
                <w:szCs w:val="21"/>
              </w:rPr>
            </w:pPr>
          </w:p>
        </w:tc>
        <w:tc>
          <w:tcPr>
            <w:tcW w:w="722" w:type="dxa"/>
            <w:vMerge w:val="continue"/>
            <w:vAlign w:val="center"/>
          </w:tcPr>
          <w:p>
            <w:pPr>
              <w:widowControl/>
              <w:jc w:val="center"/>
              <w:rPr>
                <w:rFonts w:ascii="宋体" w:hAnsi="宋体"/>
                <w:b/>
                <w:sz w:val="21"/>
                <w:szCs w:val="21"/>
              </w:rPr>
            </w:pPr>
          </w:p>
        </w:tc>
        <w:tc>
          <w:tcPr>
            <w:tcW w:w="728" w:type="dxa"/>
            <w:gridSpan w:val="2"/>
            <w:vMerge w:val="continue"/>
            <w:vAlign w:val="center"/>
          </w:tcPr>
          <w:p>
            <w:pPr>
              <w:widowControl/>
              <w:jc w:val="center"/>
              <w:rPr>
                <w:rFonts w:ascii="宋体" w:hAnsi="宋体"/>
                <w:b/>
                <w:sz w:val="21"/>
                <w:szCs w:val="21"/>
              </w:rPr>
            </w:pPr>
          </w:p>
        </w:tc>
        <w:tc>
          <w:tcPr>
            <w:tcW w:w="643" w:type="dxa"/>
            <w:vMerge w:val="continue"/>
            <w:vAlign w:val="center"/>
          </w:tcPr>
          <w:p>
            <w:pPr>
              <w:widowControl/>
              <w:jc w:val="center"/>
              <w:rPr>
                <w:rFonts w:ascii="宋体" w:hAnsi="宋体"/>
                <w:b/>
                <w:sz w:val="21"/>
                <w:szCs w:val="21"/>
              </w:rPr>
            </w:pPr>
          </w:p>
        </w:tc>
        <w:tc>
          <w:tcPr>
            <w:tcW w:w="753" w:type="dxa"/>
            <w:vMerge w:val="continue"/>
            <w:vAlign w:val="center"/>
          </w:tcPr>
          <w:p>
            <w:pPr>
              <w:widowControl/>
              <w:jc w:val="center"/>
              <w:rPr>
                <w:rFonts w:ascii="宋体" w:hAnsi="宋体"/>
                <w:b/>
                <w:sz w:val="21"/>
                <w:szCs w:val="21"/>
              </w:rPr>
            </w:pPr>
          </w:p>
        </w:tc>
        <w:tc>
          <w:tcPr>
            <w:tcW w:w="867" w:type="dxa"/>
            <w:vAlign w:val="center"/>
          </w:tcPr>
          <w:p>
            <w:pPr>
              <w:jc w:val="center"/>
              <w:rPr>
                <w:rFonts w:ascii="宋体" w:hAnsi="宋体"/>
                <w:b/>
                <w:sz w:val="21"/>
                <w:szCs w:val="21"/>
              </w:rPr>
            </w:pPr>
            <w:r>
              <w:rPr>
                <w:rFonts w:ascii="宋体" w:hAnsi="宋体"/>
                <w:b/>
                <w:sz w:val="21"/>
                <w:szCs w:val="21"/>
              </w:rPr>
              <w:t>14</w:t>
            </w:r>
            <w:r>
              <w:rPr>
                <w:rFonts w:hint="eastAsia" w:ascii="宋体" w:hAnsi="宋体"/>
                <w:b/>
                <w:sz w:val="21"/>
                <w:szCs w:val="21"/>
              </w:rPr>
              <w:t>周</w:t>
            </w:r>
          </w:p>
        </w:tc>
        <w:tc>
          <w:tcPr>
            <w:tcW w:w="867" w:type="dxa"/>
            <w:vAlign w:val="center"/>
          </w:tcPr>
          <w:p>
            <w:pPr>
              <w:jc w:val="center"/>
              <w:rPr>
                <w:rFonts w:ascii="宋体" w:hAnsi="宋体"/>
                <w:b/>
                <w:sz w:val="21"/>
                <w:szCs w:val="21"/>
              </w:rPr>
            </w:pPr>
            <w:r>
              <w:rPr>
                <w:rFonts w:ascii="宋体" w:hAnsi="宋体"/>
                <w:b/>
                <w:sz w:val="21"/>
                <w:szCs w:val="21"/>
              </w:rPr>
              <w:t>17+1</w:t>
            </w:r>
            <w:r>
              <w:rPr>
                <w:rFonts w:hint="eastAsia" w:ascii="宋体" w:hAnsi="宋体"/>
                <w:b/>
                <w:sz w:val="21"/>
                <w:szCs w:val="21"/>
              </w:rPr>
              <w:t>周</w:t>
            </w:r>
          </w:p>
        </w:tc>
        <w:tc>
          <w:tcPr>
            <w:tcW w:w="867" w:type="dxa"/>
            <w:vAlign w:val="center"/>
          </w:tcPr>
          <w:p>
            <w:pPr>
              <w:jc w:val="center"/>
              <w:rPr>
                <w:rFonts w:ascii="宋体" w:hAnsi="宋体"/>
                <w:b/>
                <w:sz w:val="21"/>
                <w:szCs w:val="21"/>
              </w:rPr>
            </w:pPr>
            <w:r>
              <w:rPr>
                <w:rFonts w:ascii="宋体" w:hAnsi="宋体"/>
                <w:b/>
                <w:sz w:val="21"/>
                <w:szCs w:val="21"/>
              </w:rPr>
              <w:t>17</w:t>
            </w:r>
            <w:r>
              <w:rPr>
                <w:rFonts w:hint="eastAsia" w:ascii="宋体" w:hAnsi="宋体"/>
                <w:b/>
                <w:sz w:val="21"/>
                <w:szCs w:val="21"/>
              </w:rPr>
              <w:t>周</w:t>
            </w:r>
          </w:p>
        </w:tc>
        <w:tc>
          <w:tcPr>
            <w:tcW w:w="867" w:type="dxa"/>
            <w:vAlign w:val="center"/>
          </w:tcPr>
          <w:p>
            <w:pPr>
              <w:jc w:val="center"/>
              <w:rPr>
                <w:rFonts w:ascii="宋体" w:hAnsi="宋体"/>
                <w:b/>
                <w:sz w:val="21"/>
                <w:szCs w:val="21"/>
              </w:rPr>
            </w:pPr>
            <w:r>
              <w:rPr>
                <w:rFonts w:ascii="宋体" w:hAnsi="宋体"/>
                <w:b/>
                <w:sz w:val="21"/>
                <w:szCs w:val="21"/>
              </w:rPr>
              <w:t>17+1</w:t>
            </w:r>
            <w:r>
              <w:rPr>
                <w:rFonts w:hint="eastAsia" w:ascii="宋体" w:hAnsi="宋体"/>
                <w:b/>
                <w:sz w:val="21"/>
                <w:szCs w:val="21"/>
              </w:rPr>
              <w:t>周</w:t>
            </w:r>
          </w:p>
        </w:tc>
        <w:tc>
          <w:tcPr>
            <w:tcW w:w="867" w:type="dxa"/>
            <w:vAlign w:val="center"/>
          </w:tcPr>
          <w:p>
            <w:pPr>
              <w:jc w:val="center"/>
              <w:rPr>
                <w:rFonts w:ascii="宋体" w:hAnsi="宋体"/>
                <w:b/>
                <w:sz w:val="21"/>
                <w:szCs w:val="21"/>
              </w:rPr>
            </w:pPr>
            <w:r>
              <w:rPr>
                <w:rFonts w:ascii="宋体" w:hAnsi="宋体"/>
                <w:b/>
                <w:sz w:val="21"/>
                <w:szCs w:val="21"/>
              </w:rPr>
              <w:t>1</w:t>
            </w:r>
            <w:r>
              <w:rPr>
                <w:rFonts w:hint="eastAsia" w:ascii="宋体" w:hAnsi="宋体"/>
                <w:b/>
                <w:sz w:val="21"/>
                <w:szCs w:val="21"/>
              </w:rPr>
              <w:t>7周</w:t>
            </w:r>
          </w:p>
        </w:tc>
        <w:tc>
          <w:tcPr>
            <w:tcW w:w="801" w:type="dxa"/>
            <w:vAlign w:val="center"/>
          </w:tcPr>
          <w:p>
            <w:pPr>
              <w:jc w:val="center"/>
              <w:rPr>
                <w:rFonts w:ascii="宋体" w:hAnsi="宋体"/>
                <w:b/>
                <w:sz w:val="21"/>
                <w:szCs w:val="21"/>
              </w:rPr>
            </w:pPr>
            <w:r>
              <w:rPr>
                <w:rFonts w:ascii="宋体" w:hAnsi="宋体"/>
                <w:b/>
                <w:sz w:val="21"/>
                <w:szCs w:val="21"/>
              </w:rPr>
              <w:t>1</w:t>
            </w:r>
            <w:r>
              <w:rPr>
                <w:rFonts w:hint="eastAsia" w:ascii="宋体" w:hAnsi="宋体"/>
                <w:b/>
                <w:sz w:val="21"/>
                <w:szCs w:val="21"/>
              </w:rPr>
              <w:t>5周</w:t>
            </w:r>
          </w:p>
        </w:tc>
        <w:tc>
          <w:tcPr>
            <w:tcW w:w="764" w:type="dxa"/>
            <w:vMerge w:val="continue"/>
            <w:vAlign w:val="center"/>
          </w:tcPr>
          <w:p>
            <w:pPr>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restart"/>
            <w:vAlign w:val="center"/>
          </w:tcPr>
          <w:p>
            <w:pPr>
              <w:jc w:val="center"/>
              <w:rPr>
                <w:rFonts w:ascii="宋体" w:hAnsi="宋体" w:cs="宋体"/>
                <w:sz w:val="21"/>
                <w:szCs w:val="21"/>
              </w:rPr>
            </w:pPr>
            <w:r>
              <w:rPr>
                <w:rFonts w:hint="eastAsia" w:ascii="宋体" w:hAnsi="宋体" w:cs="宋体"/>
                <w:sz w:val="21"/>
                <w:szCs w:val="21"/>
              </w:rPr>
              <w:t>公共基础课程</w:t>
            </w:r>
          </w:p>
        </w:tc>
        <w:tc>
          <w:tcPr>
            <w:tcW w:w="422" w:type="dxa"/>
            <w:vMerge w:val="restart"/>
            <w:vAlign w:val="center"/>
          </w:tcPr>
          <w:p>
            <w:pPr>
              <w:jc w:val="center"/>
              <w:rPr>
                <w:rFonts w:ascii="宋体" w:hAnsi="宋体" w:cs="宋体"/>
                <w:sz w:val="21"/>
                <w:szCs w:val="21"/>
              </w:rPr>
            </w:pPr>
            <w:r>
              <w:rPr>
                <w:rFonts w:hint="eastAsia" w:ascii="宋体" w:hAnsi="宋体" w:cs="宋体"/>
                <w:sz w:val="21"/>
                <w:szCs w:val="21"/>
              </w:rPr>
              <w:t>公共基础</w:t>
            </w:r>
          </w:p>
          <w:p>
            <w:pPr>
              <w:jc w:val="center"/>
              <w:rPr>
                <w:rFonts w:ascii="宋体" w:hAnsi="宋体" w:cs="宋体"/>
                <w:sz w:val="21"/>
                <w:szCs w:val="21"/>
              </w:rPr>
            </w:pPr>
            <w:r>
              <w:rPr>
                <w:rFonts w:hint="eastAsia" w:ascii="宋体" w:hAnsi="宋体" w:cs="宋体"/>
                <w:sz w:val="21"/>
                <w:szCs w:val="21"/>
              </w:rPr>
              <w:t>必</w:t>
            </w:r>
          </w:p>
          <w:p>
            <w:pPr>
              <w:jc w:val="center"/>
              <w:rPr>
                <w:rFonts w:ascii="宋体" w:hAnsi="宋体" w:cs="宋体"/>
                <w:sz w:val="21"/>
                <w:szCs w:val="21"/>
              </w:rPr>
            </w:pPr>
            <w:r>
              <w:rPr>
                <w:rFonts w:hint="eastAsia" w:ascii="宋体" w:hAnsi="宋体" w:cs="宋体"/>
                <w:sz w:val="21"/>
                <w:szCs w:val="21"/>
              </w:rPr>
              <w:t>修</w:t>
            </w:r>
          </w:p>
          <w:p>
            <w:pPr>
              <w:jc w:val="center"/>
              <w:rPr>
                <w:rFonts w:ascii="宋体" w:hAnsi="宋体" w:cs="宋体"/>
                <w:sz w:val="21"/>
                <w:szCs w:val="21"/>
              </w:rPr>
            </w:pPr>
            <w:r>
              <w:rPr>
                <w:rFonts w:hint="eastAsia" w:ascii="宋体" w:hAnsi="宋体" w:cs="宋体"/>
                <w:sz w:val="21"/>
                <w:szCs w:val="21"/>
              </w:rPr>
              <w:t>课程</w:t>
            </w:r>
          </w:p>
        </w:tc>
        <w:tc>
          <w:tcPr>
            <w:tcW w:w="1398" w:type="dxa"/>
            <w:gridSpan w:val="2"/>
            <w:vAlign w:val="center"/>
          </w:tcPr>
          <w:p>
            <w:pPr>
              <w:jc w:val="center"/>
              <w:rPr>
                <w:rFonts w:ascii="宋体" w:hAnsi="宋体"/>
                <w:sz w:val="21"/>
                <w:szCs w:val="21"/>
              </w:rPr>
            </w:pPr>
            <w:r>
              <w:rPr>
                <w:rFonts w:hint="eastAsia" w:ascii="宋体" w:hAnsi="宋体"/>
                <w:sz w:val="21"/>
                <w:szCs w:val="21"/>
              </w:rPr>
              <w:t>1</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思想道德修养与法律基础（网络）</w:t>
            </w:r>
          </w:p>
        </w:tc>
        <w:tc>
          <w:tcPr>
            <w:tcW w:w="580" w:type="dxa"/>
            <w:vAlign w:val="center"/>
          </w:tcPr>
          <w:p>
            <w:pPr>
              <w:jc w:val="center"/>
              <w:rPr>
                <w:rFonts w:ascii="宋体" w:hAnsi="宋体"/>
                <w:sz w:val="21"/>
                <w:szCs w:val="21"/>
              </w:rPr>
            </w:pPr>
            <w:r>
              <w:rPr>
                <w:rFonts w:hint="eastAsia" w:ascii="宋体" w:hAnsi="宋体"/>
                <w:sz w:val="21"/>
                <w:szCs w:val="21"/>
              </w:rPr>
              <w:t>3</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42</w:t>
            </w:r>
          </w:p>
        </w:tc>
        <w:tc>
          <w:tcPr>
            <w:tcW w:w="643" w:type="dxa"/>
            <w:vAlign w:val="center"/>
          </w:tcPr>
          <w:p>
            <w:pPr>
              <w:jc w:val="center"/>
              <w:rPr>
                <w:rFonts w:ascii="宋体" w:hAnsi="宋体"/>
                <w:sz w:val="21"/>
                <w:szCs w:val="21"/>
              </w:rPr>
            </w:pPr>
            <w:r>
              <w:rPr>
                <w:rFonts w:hint="eastAsia" w:ascii="宋体" w:hAnsi="宋体"/>
                <w:sz w:val="21"/>
                <w:szCs w:val="21"/>
              </w:rPr>
              <w:t>32</w:t>
            </w:r>
          </w:p>
        </w:tc>
        <w:tc>
          <w:tcPr>
            <w:tcW w:w="753" w:type="dxa"/>
            <w:vAlign w:val="center"/>
          </w:tcPr>
          <w:p>
            <w:pPr>
              <w:jc w:val="center"/>
              <w:rPr>
                <w:rFonts w:ascii="宋体" w:hAnsi="宋体"/>
                <w:sz w:val="21"/>
                <w:szCs w:val="21"/>
              </w:rPr>
            </w:pPr>
            <w:r>
              <w:rPr>
                <w:rFonts w:hint="eastAsia" w:ascii="宋体" w:hAnsi="宋体"/>
                <w:sz w:val="21"/>
                <w:szCs w:val="21"/>
              </w:rPr>
              <w:t>10</w:t>
            </w:r>
          </w:p>
        </w:tc>
        <w:tc>
          <w:tcPr>
            <w:tcW w:w="867" w:type="dxa"/>
            <w:vAlign w:val="center"/>
          </w:tcPr>
          <w:p>
            <w:pPr>
              <w:jc w:val="center"/>
              <w:rPr>
                <w:rFonts w:ascii="宋体" w:hAnsi="宋体"/>
                <w:sz w:val="21"/>
                <w:szCs w:val="21"/>
              </w:rPr>
            </w:pPr>
            <w:r>
              <w:rPr>
                <w:rFonts w:hint="eastAsia" w:ascii="宋体" w:hAnsi="宋体"/>
                <w:sz w:val="21"/>
                <w:szCs w:val="21"/>
              </w:rPr>
              <w:t>3</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2</w:t>
            </w:r>
          </w:p>
        </w:tc>
        <w:tc>
          <w:tcPr>
            <w:tcW w:w="515" w:type="dxa"/>
            <w:gridSpan w:val="4"/>
            <w:vAlign w:val="center"/>
          </w:tcPr>
          <w:p>
            <w:pPr>
              <w:jc w:val="center"/>
              <w:rPr>
                <w:rFonts w:ascii="宋体" w:hAnsi="宋体"/>
                <w:sz w:val="21"/>
                <w:szCs w:val="21"/>
              </w:rPr>
            </w:pPr>
          </w:p>
        </w:tc>
        <w:tc>
          <w:tcPr>
            <w:tcW w:w="2861" w:type="dxa"/>
            <w:gridSpan w:val="2"/>
            <w:vAlign w:val="center"/>
          </w:tcPr>
          <w:p>
            <w:pPr>
              <w:spacing w:line="360" w:lineRule="auto"/>
              <w:jc w:val="center"/>
              <w:rPr>
                <w:rFonts w:ascii="宋体" w:hAnsi="宋体"/>
                <w:sz w:val="21"/>
                <w:szCs w:val="21"/>
              </w:rPr>
            </w:pPr>
            <w:r>
              <w:rPr>
                <w:rFonts w:ascii="宋体" w:hAnsi="宋体"/>
                <w:sz w:val="21"/>
                <w:szCs w:val="21"/>
              </w:rPr>
              <w:t>毛泽东思想和中国特色社会主义理论体系概论</w:t>
            </w:r>
            <w:r>
              <w:rPr>
                <w:rFonts w:hint="eastAsia" w:ascii="宋体" w:hAnsi="宋体"/>
                <w:sz w:val="21"/>
                <w:szCs w:val="21"/>
              </w:rPr>
              <w:t>（网络）</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68</w:t>
            </w:r>
          </w:p>
        </w:tc>
        <w:tc>
          <w:tcPr>
            <w:tcW w:w="643"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2</w:t>
            </w:r>
          </w:p>
        </w:tc>
        <w:tc>
          <w:tcPr>
            <w:tcW w:w="753" w:type="dxa"/>
            <w:vAlign w:val="center"/>
          </w:tcPr>
          <w:p>
            <w:pPr>
              <w:jc w:val="center"/>
              <w:rPr>
                <w:rFonts w:ascii="宋体" w:hAnsi="宋体"/>
                <w:sz w:val="21"/>
                <w:szCs w:val="21"/>
              </w:rPr>
            </w:pPr>
            <w:r>
              <w:rPr>
                <w:rFonts w:hint="eastAsia" w:ascii="宋体" w:hAnsi="宋体"/>
                <w:sz w:val="21"/>
                <w:szCs w:val="21"/>
              </w:rPr>
              <w:t>16</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4</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3</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形势与政策（网络）</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16</w:t>
            </w:r>
          </w:p>
        </w:tc>
        <w:tc>
          <w:tcPr>
            <w:tcW w:w="643" w:type="dxa"/>
            <w:vAlign w:val="center"/>
          </w:tcPr>
          <w:p>
            <w:pPr>
              <w:jc w:val="center"/>
              <w:rPr>
                <w:rFonts w:ascii="宋体" w:hAnsi="宋体"/>
                <w:sz w:val="21"/>
                <w:szCs w:val="21"/>
              </w:rPr>
            </w:pPr>
            <w:r>
              <w:rPr>
                <w:rFonts w:hint="eastAsia" w:ascii="宋体" w:hAnsi="宋体"/>
                <w:sz w:val="21"/>
                <w:szCs w:val="21"/>
              </w:rPr>
              <w:t>8</w:t>
            </w:r>
          </w:p>
        </w:tc>
        <w:tc>
          <w:tcPr>
            <w:tcW w:w="753" w:type="dxa"/>
            <w:vAlign w:val="center"/>
          </w:tcPr>
          <w:p>
            <w:pPr>
              <w:jc w:val="center"/>
              <w:rPr>
                <w:rFonts w:ascii="宋体" w:hAnsi="宋体"/>
                <w:sz w:val="21"/>
                <w:szCs w:val="21"/>
              </w:rPr>
            </w:pPr>
            <w:r>
              <w:rPr>
                <w:rFonts w:hint="eastAsia" w:ascii="宋体" w:hAnsi="宋体"/>
                <w:sz w:val="21"/>
                <w:szCs w:val="21"/>
              </w:rPr>
              <w:t>8</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4</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党史国史（网络）</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6</w:t>
            </w:r>
          </w:p>
        </w:tc>
        <w:tc>
          <w:tcPr>
            <w:tcW w:w="643" w:type="dxa"/>
            <w:vAlign w:val="center"/>
          </w:tcPr>
          <w:p>
            <w:pPr>
              <w:jc w:val="center"/>
              <w:rPr>
                <w:rFonts w:ascii="宋体" w:hAnsi="宋体"/>
                <w:sz w:val="21"/>
                <w:szCs w:val="21"/>
              </w:rPr>
            </w:pPr>
            <w:r>
              <w:rPr>
                <w:rFonts w:ascii="宋体" w:hAnsi="宋体"/>
                <w:sz w:val="21"/>
                <w:szCs w:val="21"/>
              </w:rPr>
              <w:t>8</w:t>
            </w:r>
          </w:p>
        </w:tc>
        <w:tc>
          <w:tcPr>
            <w:tcW w:w="753" w:type="dxa"/>
            <w:vAlign w:val="center"/>
          </w:tcPr>
          <w:p>
            <w:pPr>
              <w:jc w:val="center"/>
              <w:rPr>
                <w:rFonts w:ascii="宋体" w:hAnsi="宋体"/>
                <w:sz w:val="21"/>
                <w:szCs w:val="21"/>
              </w:rPr>
            </w:pPr>
            <w:r>
              <w:rPr>
                <w:rFonts w:ascii="宋体" w:hAnsi="宋体"/>
                <w:sz w:val="21"/>
                <w:szCs w:val="21"/>
              </w:rPr>
              <w:t>8</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2（8W）</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5</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心理与卫生教育（网络）</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16</w:t>
            </w:r>
          </w:p>
        </w:tc>
        <w:tc>
          <w:tcPr>
            <w:tcW w:w="643" w:type="dxa"/>
            <w:vAlign w:val="center"/>
          </w:tcPr>
          <w:p>
            <w:pPr>
              <w:jc w:val="center"/>
              <w:rPr>
                <w:rFonts w:ascii="宋体" w:hAnsi="宋体"/>
                <w:sz w:val="21"/>
                <w:szCs w:val="21"/>
              </w:rPr>
            </w:pPr>
            <w:r>
              <w:rPr>
                <w:rFonts w:hint="eastAsia" w:ascii="宋体" w:hAnsi="宋体"/>
                <w:sz w:val="21"/>
                <w:szCs w:val="21"/>
              </w:rPr>
              <w:t>8</w:t>
            </w:r>
          </w:p>
        </w:tc>
        <w:tc>
          <w:tcPr>
            <w:tcW w:w="753" w:type="dxa"/>
            <w:vAlign w:val="center"/>
          </w:tcPr>
          <w:p>
            <w:pPr>
              <w:jc w:val="center"/>
              <w:rPr>
                <w:rFonts w:ascii="宋体" w:hAnsi="宋体"/>
                <w:sz w:val="21"/>
                <w:szCs w:val="21"/>
              </w:rPr>
            </w:pPr>
            <w:r>
              <w:rPr>
                <w:rFonts w:hint="eastAsia" w:ascii="宋体" w:hAnsi="宋体"/>
                <w:sz w:val="21"/>
                <w:szCs w:val="21"/>
              </w:rPr>
              <w:t>8</w:t>
            </w:r>
          </w:p>
        </w:tc>
        <w:tc>
          <w:tcPr>
            <w:tcW w:w="867" w:type="dxa"/>
            <w:vAlign w:val="center"/>
          </w:tcPr>
          <w:p>
            <w:pPr>
              <w:jc w:val="center"/>
              <w:rPr>
                <w:rFonts w:ascii="宋体" w:hAnsi="宋体"/>
                <w:sz w:val="21"/>
                <w:szCs w:val="21"/>
              </w:rPr>
            </w:pPr>
            <w:r>
              <w:rPr>
                <w:rFonts w:hint="eastAsia" w:ascii="宋体" w:hAnsi="宋体"/>
                <w:sz w:val="21"/>
                <w:szCs w:val="21"/>
              </w:rPr>
              <w:t>2（8W）</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6</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美育（网络）</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6</w:t>
            </w:r>
          </w:p>
        </w:tc>
        <w:tc>
          <w:tcPr>
            <w:tcW w:w="643" w:type="dxa"/>
            <w:vAlign w:val="center"/>
          </w:tcPr>
          <w:p>
            <w:pPr>
              <w:jc w:val="center"/>
              <w:rPr>
                <w:rFonts w:ascii="宋体" w:hAnsi="宋体"/>
                <w:sz w:val="21"/>
                <w:szCs w:val="21"/>
              </w:rPr>
            </w:pPr>
            <w:r>
              <w:rPr>
                <w:rFonts w:ascii="宋体" w:hAnsi="宋体"/>
                <w:sz w:val="21"/>
                <w:szCs w:val="21"/>
              </w:rPr>
              <w:t>8</w:t>
            </w:r>
          </w:p>
        </w:tc>
        <w:tc>
          <w:tcPr>
            <w:tcW w:w="753" w:type="dxa"/>
            <w:vAlign w:val="center"/>
          </w:tcPr>
          <w:p>
            <w:pPr>
              <w:jc w:val="center"/>
              <w:rPr>
                <w:rFonts w:ascii="宋体" w:hAnsi="宋体"/>
                <w:sz w:val="21"/>
                <w:szCs w:val="21"/>
              </w:rPr>
            </w:pPr>
            <w:r>
              <w:rPr>
                <w:rFonts w:ascii="宋体" w:hAnsi="宋体"/>
                <w:sz w:val="21"/>
                <w:szCs w:val="21"/>
              </w:rPr>
              <w:t>8</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2（8W）</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7</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中华优秀传统文化（网络）</w:t>
            </w:r>
          </w:p>
        </w:tc>
        <w:tc>
          <w:tcPr>
            <w:tcW w:w="580" w:type="dxa"/>
            <w:vAlign w:val="center"/>
          </w:tcPr>
          <w:p>
            <w:pPr>
              <w:jc w:val="center"/>
              <w:rPr>
                <w:rFonts w:ascii="宋体" w:hAnsi="宋体"/>
                <w:sz w:val="21"/>
                <w:szCs w:val="21"/>
              </w:rPr>
            </w:pPr>
            <w:r>
              <w:rPr>
                <w:rFonts w:hint="eastAsia" w:ascii="宋体" w:hAnsi="宋体"/>
                <w:sz w:val="21"/>
                <w:szCs w:val="21"/>
              </w:rPr>
              <w:t>2</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3</w:t>
            </w:r>
            <w:r>
              <w:rPr>
                <w:rFonts w:ascii="宋体" w:hAnsi="宋体"/>
                <w:sz w:val="21"/>
                <w:szCs w:val="21"/>
              </w:rPr>
              <w:t>2</w:t>
            </w:r>
          </w:p>
        </w:tc>
        <w:tc>
          <w:tcPr>
            <w:tcW w:w="643"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6</w:t>
            </w:r>
          </w:p>
        </w:tc>
        <w:tc>
          <w:tcPr>
            <w:tcW w:w="753"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6</w:t>
            </w:r>
          </w:p>
        </w:tc>
        <w:tc>
          <w:tcPr>
            <w:tcW w:w="867" w:type="dxa"/>
            <w:vAlign w:val="center"/>
          </w:tcPr>
          <w:p>
            <w:pPr>
              <w:jc w:val="center"/>
              <w:rPr>
                <w:rFonts w:ascii="宋体" w:hAnsi="宋体"/>
                <w:sz w:val="21"/>
                <w:szCs w:val="21"/>
              </w:rPr>
            </w:pPr>
          </w:p>
        </w:tc>
        <w:tc>
          <w:tcPr>
            <w:tcW w:w="867" w:type="dxa"/>
            <w:vAlign w:val="center"/>
          </w:tcPr>
          <w:p>
            <w:pPr>
              <w:rPr>
                <w:rFonts w:ascii="宋体" w:hAnsi="宋体"/>
                <w:sz w:val="21"/>
                <w:szCs w:val="21"/>
              </w:rPr>
            </w:pPr>
          </w:p>
        </w:tc>
        <w:tc>
          <w:tcPr>
            <w:tcW w:w="867" w:type="dxa"/>
            <w:vAlign w:val="center"/>
          </w:tcPr>
          <w:p>
            <w:pPr>
              <w:jc w:val="center"/>
              <w:rPr>
                <w:rFonts w:ascii="宋体" w:hAnsi="宋体"/>
                <w:sz w:val="21"/>
                <w:szCs w:val="21"/>
              </w:rPr>
            </w:pPr>
            <w:r>
              <w:rPr>
                <w:rFonts w:ascii="宋体" w:hAnsi="宋体"/>
                <w:sz w:val="21"/>
                <w:szCs w:val="21"/>
              </w:rPr>
              <w:t>2</w:t>
            </w:r>
            <w:r>
              <w:rPr>
                <w:rFonts w:hint="eastAsia" w:ascii="宋体" w:hAnsi="宋体"/>
                <w:sz w:val="21"/>
                <w:szCs w:val="21"/>
              </w:rPr>
              <w:t>（</w:t>
            </w:r>
            <w:r>
              <w:rPr>
                <w:rFonts w:ascii="宋体" w:hAnsi="宋体"/>
                <w:sz w:val="21"/>
                <w:szCs w:val="21"/>
              </w:rPr>
              <w:t>16</w:t>
            </w:r>
            <w:r>
              <w:rPr>
                <w:rFonts w:hint="eastAsia" w:ascii="宋体" w:hAnsi="宋体"/>
                <w:sz w:val="21"/>
                <w:szCs w:val="21"/>
              </w:rPr>
              <w:t>W）</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8</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创业基础</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6</w:t>
            </w:r>
          </w:p>
        </w:tc>
        <w:tc>
          <w:tcPr>
            <w:tcW w:w="643" w:type="dxa"/>
            <w:vAlign w:val="center"/>
          </w:tcPr>
          <w:p>
            <w:pPr>
              <w:jc w:val="center"/>
              <w:rPr>
                <w:rFonts w:ascii="宋体" w:hAnsi="宋体"/>
                <w:sz w:val="21"/>
                <w:szCs w:val="21"/>
              </w:rPr>
            </w:pPr>
            <w:r>
              <w:rPr>
                <w:rFonts w:hint="eastAsia" w:ascii="宋体" w:hAnsi="宋体"/>
                <w:sz w:val="21"/>
                <w:szCs w:val="21"/>
              </w:rPr>
              <w:t>8</w:t>
            </w:r>
          </w:p>
        </w:tc>
        <w:tc>
          <w:tcPr>
            <w:tcW w:w="753" w:type="dxa"/>
            <w:vAlign w:val="center"/>
          </w:tcPr>
          <w:p>
            <w:pPr>
              <w:jc w:val="center"/>
              <w:rPr>
                <w:rFonts w:ascii="宋体" w:hAnsi="宋体"/>
                <w:sz w:val="21"/>
                <w:szCs w:val="21"/>
              </w:rPr>
            </w:pPr>
            <w:r>
              <w:rPr>
                <w:rFonts w:hint="eastAsia" w:ascii="宋体" w:hAnsi="宋体"/>
                <w:sz w:val="21"/>
                <w:szCs w:val="21"/>
              </w:rPr>
              <w:t>8</w:t>
            </w:r>
          </w:p>
        </w:tc>
        <w:tc>
          <w:tcPr>
            <w:tcW w:w="867" w:type="dxa"/>
            <w:vAlign w:val="center"/>
          </w:tcPr>
          <w:p>
            <w:pPr>
              <w:jc w:val="center"/>
              <w:rPr>
                <w:rFonts w:ascii="宋体" w:hAnsi="宋体"/>
                <w:sz w:val="21"/>
                <w:szCs w:val="21"/>
              </w:rPr>
            </w:pPr>
            <w:r>
              <w:rPr>
                <w:rFonts w:hint="eastAsia" w:ascii="宋体" w:hAnsi="宋体"/>
                <w:sz w:val="21"/>
                <w:szCs w:val="21"/>
              </w:rPr>
              <w:t>2（8W）</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9</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大学生创新创业指导（网络）</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16</w:t>
            </w:r>
          </w:p>
        </w:tc>
        <w:tc>
          <w:tcPr>
            <w:tcW w:w="643" w:type="dxa"/>
            <w:vAlign w:val="center"/>
          </w:tcPr>
          <w:p>
            <w:pPr>
              <w:jc w:val="center"/>
              <w:rPr>
                <w:rFonts w:ascii="宋体" w:hAnsi="宋体"/>
                <w:sz w:val="21"/>
                <w:szCs w:val="21"/>
              </w:rPr>
            </w:pPr>
            <w:r>
              <w:rPr>
                <w:rFonts w:hint="eastAsia" w:ascii="宋体" w:hAnsi="宋体"/>
                <w:sz w:val="21"/>
                <w:szCs w:val="21"/>
              </w:rPr>
              <w:t>8</w:t>
            </w:r>
          </w:p>
        </w:tc>
        <w:tc>
          <w:tcPr>
            <w:tcW w:w="753" w:type="dxa"/>
            <w:vAlign w:val="center"/>
          </w:tcPr>
          <w:p>
            <w:pPr>
              <w:jc w:val="center"/>
              <w:rPr>
                <w:rFonts w:ascii="宋体" w:hAnsi="宋体"/>
                <w:sz w:val="21"/>
                <w:szCs w:val="21"/>
              </w:rPr>
            </w:pPr>
            <w:r>
              <w:rPr>
                <w:rFonts w:hint="eastAsia" w:ascii="宋体" w:hAnsi="宋体"/>
                <w:sz w:val="21"/>
                <w:szCs w:val="21"/>
              </w:rPr>
              <w:t>8</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2（8W）</w:t>
            </w: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10</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cs="宋体"/>
                <w:sz w:val="21"/>
                <w:szCs w:val="21"/>
              </w:rPr>
            </w:pPr>
            <w:r>
              <w:rPr>
                <w:rFonts w:hint="eastAsia" w:ascii="宋体" w:hAnsi="宋体" w:cs="宋体"/>
                <w:sz w:val="21"/>
                <w:szCs w:val="21"/>
              </w:rPr>
              <w:t>大学生职业生涯规划</w:t>
            </w:r>
            <w:r>
              <w:rPr>
                <w:rFonts w:hint="eastAsia" w:ascii="宋体" w:hAnsi="宋体"/>
                <w:sz w:val="21"/>
                <w:szCs w:val="21"/>
              </w:rPr>
              <w:t>（网络）</w:t>
            </w:r>
          </w:p>
        </w:tc>
        <w:tc>
          <w:tcPr>
            <w:tcW w:w="580" w:type="dxa"/>
            <w:vAlign w:val="center"/>
          </w:tcPr>
          <w:p>
            <w:pPr>
              <w:jc w:val="center"/>
              <w:rPr>
                <w:rFonts w:ascii="宋体" w:hAnsi="宋体"/>
                <w:sz w:val="21"/>
                <w:szCs w:val="21"/>
              </w:rPr>
            </w:pPr>
            <w:r>
              <w:rPr>
                <w:rFonts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14</w:t>
            </w:r>
          </w:p>
        </w:tc>
        <w:tc>
          <w:tcPr>
            <w:tcW w:w="643" w:type="dxa"/>
            <w:vAlign w:val="center"/>
          </w:tcPr>
          <w:p>
            <w:pPr>
              <w:jc w:val="center"/>
              <w:rPr>
                <w:rFonts w:ascii="宋体" w:hAnsi="宋体"/>
                <w:sz w:val="21"/>
                <w:szCs w:val="21"/>
              </w:rPr>
            </w:pPr>
            <w:r>
              <w:rPr>
                <w:rFonts w:hint="eastAsia" w:ascii="宋体" w:hAnsi="宋体"/>
                <w:sz w:val="21"/>
                <w:szCs w:val="21"/>
              </w:rPr>
              <w:t>7</w:t>
            </w:r>
          </w:p>
        </w:tc>
        <w:tc>
          <w:tcPr>
            <w:tcW w:w="753" w:type="dxa"/>
            <w:vAlign w:val="center"/>
          </w:tcPr>
          <w:p>
            <w:pPr>
              <w:jc w:val="center"/>
              <w:rPr>
                <w:rFonts w:ascii="宋体" w:hAnsi="宋体"/>
                <w:sz w:val="21"/>
                <w:szCs w:val="21"/>
              </w:rPr>
            </w:pPr>
            <w:r>
              <w:rPr>
                <w:rFonts w:hint="eastAsia" w:ascii="宋体" w:hAnsi="宋体"/>
                <w:sz w:val="21"/>
                <w:szCs w:val="21"/>
              </w:rPr>
              <w:t>7</w:t>
            </w:r>
          </w:p>
        </w:tc>
        <w:tc>
          <w:tcPr>
            <w:tcW w:w="867" w:type="dxa"/>
            <w:vAlign w:val="center"/>
          </w:tcPr>
          <w:p>
            <w:pPr>
              <w:jc w:val="center"/>
              <w:rPr>
                <w:rFonts w:ascii="宋体" w:hAnsi="宋体"/>
                <w:sz w:val="21"/>
                <w:szCs w:val="21"/>
              </w:rPr>
            </w:pPr>
            <w:r>
              <w:rPr>
                <w:rFonts w:hint="eastAsia" w:ascii="宋体" w:hAnsi="宋体"/>
                <w:sz w:val="21"/>
                <w:szCs w:val="21"/>
              </w:rPr>
              <w:t>2（7W）</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11</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大学生就业指导（网络）</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16</w:t>
            </w:r>
          </w:p>
        </w:tc>
        <w:tc>
          <w:tcPr>
            <w:tcW w:w="643" w:type="dxa"/>
            <w:vAlign w:val="center"/>
          </w:tcPr>
          <w:p>
            <w:pPr>
              <w:jc w:val="center"/>
              <w:rPr>
                <w:rFonts w:ascii="宋体" w:hAnsi="宋体"/>
                <w:sz w:val="21"/>
                <w:szCs w:val="21"/>
              </w:rPr>
            </w:pPr>
            <w:r>
              <w:rPr>
                <w:rFonts w:hint="eastAsia" w:ascii="宋体" w:hAnsi="宋体"/>
                <w:sz w:val="21"/>
                <w:szCs w:val="21"/>
              </w:rPr>
              <w:t>8</w:t>
            </w:r>
          </w:p>
        </w:tc>
        <w:tc>
          <w:tcPr>
            <w:tcW w:w="753" w:type="dxa"/>
            <w:vAlign w:val="center"/>
          </w:tcPr>
          <w:p>
            <w:pPr>
              <w:jc w:val="center"/>
              <w:rPr>
                <w:rFonts w:ascii="宋体" w:hAnsi="宋体"/>
                <w:sz w:val="21"/>
                <w:szCs w:val="21"/>
              </w:rPr>
            </w:pPr>
            <w:r>
              <w:rPr>
                <w:rFonts w:hint="eastAsia" w:ascii="宋体" w:hAnsi="宋体"/>
                <w:sz w:val="21"/>
                <w:szCs w:val="21"/>
              </w:rPr>
              <w:t>8</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w:t>
            </w:r>
          </w:p>
        </w:tc>
        <w:tc>
          <w:tcPr>
            <w:tcW w:w="867" w:type="dxa"/>
            <w:vAlign w:val="center"/>
          </w:tcPr>
          <w:p>
            <w:pPr>
              <w:jc w:val="center"/>
              <w:rPr>
                <w:rFonts w:ascii="宋体" w:hAnsi="宋体"/>
                <w:sz w:val="21"/>
                <w:szCs w:val="21"/>
              </w:rPr>
            </w:pPr>
            <w:r>
              <w:rPr>
                <w:rFonts w:hint="eastAsia" w:ascii="宋体" w:hAnsi="宋体"/>
                <w:sz w:val="21"/>
                <w:szCs w:val="21"/>
              </w:rPr>
              <w:t>2（8W）</w:t>
            </w:r>
          </w:p>
        </w:tc>
        <w:tc>
          <w:tcPr>
            <w:tcW w:w="801" w:type="dxa"/>
            <w:vAlign w:val="center"/>
          </w:tcPr>
          <w:p>
            <w:pPr>
              <w:jc w:val="center"/>
              <w:rPr>
                <w:rFonts w:ascii="宋体" w:hAnsi="宋体"/>
                <w:sz w:val="21"/>
                <w:szCs w:val="21"/>
              </w:rPr>
            </w:pPr>
          </w:p>
        </w:tc>
        <w:tc>
          <w:tcPr>
            <w:tcW w:w="764" w:type="dxa"/>
            <w:vAlign w:val="center"/>
          </w:tcPr>
          <w:tbl>
            <w:tblPr>
              <w:tblStyle w:val="10"/>
              <w:tblW w:w="7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64" w:type="dxa"/>
                  <w:vAlign w:val="center"/>
                </w:tcPr>
                <w:p>
                  <w:pPr>
                    <w:jc w:val="center"/>
                    <w:rPr>
                      <w:rFonts w:ascii="宋体" w:hAnsi="宋体"/>
                      <w:sz w:val="21"/>
                      <w:szCs w:val="21"/>
                    </w:rPr>
                  </w:pPr>
                  <w:r>
                    <w:rPr>
                      <w:rFonts w:hint="eastAsia" w:ascii="宋体" w:hAnsi="宋体"/>
                      <w:sz w:val="21"/>
                      <w:szCs w:val="21"/>
                    </w:rPr>
                    <w:t>考查</w:t>
                  </w:r>
                </w:p>
              </w:tc>
            </w:tr>
          </w:tbl>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12</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大学英语（网络）</w:t>
            </w:r>
          </w:p>
        </w:tc>
        <w:tc>
          <w:tcPr>
            <w:tcW w:w="580" w:type="dxa"/>
            <w:vAlign w:val="center"/>
          </w:tcPr>
          <w:p>
            <w:pPr>
              <w:jc w:val="center"/>
              <w:rPr>
                <w:rFonts w:ascii="宋体" w:hAnsi="宋体"/>
                <w:sz w:val="21"/>
                <w:szCs w:val="21"/>
              </w:rPr>
            </w:pPr>
            <w:r>
              <w:rPr>
                <w:rFonts w:hint="eastAsia" w:ascii="宋体" w:hAnsi="宋体"/>
                <w:sz w:val="21"/>
                <w:szCs w:val="21"/>
              </w:rPr>
              <w:t>6</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90</w:t>
            </w:r>
          </w:p>
        </w:tc>
        <w:tc>
          <w:tcPr>
            <w:tcW w:w="643" w:type="dxa"/>
            <w:vAlign w:val="center"/>
          </w:tcPr>
          <w:p>
            <w:pPr>
              <w:jc w:val="center"/>
              <w:rPr>
                <w:rFonts w:ascii="宋体" w:hAnsi="宋体"/>
                <w:sz w:val="21"/>
                <w:szCs w:val="21"/>
              </w:rPr>
            </w:pPr>
            <w:r>
              <w:rPr>
                <w:rFonts w:hint="eastAsia" w:ascii="宋体" w:hAnsi="宋体"/>
                <w:sz w:val="21"/>
                <w:szCs w:val="21"/>
              </w:rPr>
              <w:t>60</w:t>
            </w:r>
          </w:p>
        </w:tc>
        <w:tc>
          <w:tcPr>
            <w:tcW w:w="753" w:type="dxa"/>
            <w:vAlign w:val="center"/>
          </w:tcPr>
          <w:p>
            <w:pPr>
              <w:jc w:val="center"/>
              <w:rPr>
                <w:rFonts w:ascii="宋体" w:hAnsi="宋体"/>
                <w:sz w:val="21"/>
                <w:szCs w:val="21"/>
              </w:rPr>
            </w:pPr>
            <w:r>
              <w:rPr>
                <w:rFonts w:hint="eastAsia" w:ascii="宋体" w:hAnsi="宋体"/>
                <w:sz w:val="21"/>
                <w:szCs w:val="21"/>
              </w:rPr>
              <w:t>30</w:t>
            </w:r>
          </w:p>
        </w:tc>
        <w:tc>
          <w:tcPr>
            <w:tcW w:w="867" w:type="dxa"/>
            <w:vAlign w:val="center"/>
          </w:tcPr>
          <w:p>
            <w:pPr>
              <w:jc w:val="center"/>
              <w:rPr>
                <w:rFonts w:ascii="宋体" w:hAnsi="宋体"/>
                <w:sz w:val="21"/>
                <w:szCs w:val="21"/>
              </w:rPr>
            </w:pPr>
            <w:r>
              <w:rPr>
                <w:rFonts w:hint="eastAsia" w:ascii="宋体" w:hAnsi="宋体"/>
                <w:sz w:val="21"/>
                <w:szCs w:val="21"/>
              </w:rPr>
              <w:t>4</w:t>
            </w: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ascii="宋体" w:hAnsi="宋体"/>
                <w:sz w:val="21"/>
                <w:szCs w:val="21"/>
              </w:rPr>
              <w:t>13</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cs="宋体"/>
                <w:sz w:val="21"/>
                <w:szCs w:val="21"/>
              </w:rPr>
            </w:pPr>
            <w:r>
              <w:rPr>
                <w:rFonts w:hint="eastAsia" w:ascii="宋体" w:hAnsi="宋体"/>
                <w:sz w:val="21"/>
                <w:szCs w:val="21"/>
              </w:rPr>
              <w:t>经济数学（网络）</w:t>
            </w:r>
          </w:p>
        </w:tc>
        <w:tc>
          <w:tcPr>
            <w:tcW w:w="580" w:type="dxa"/>
            <w:vAlign w:val="center"/>
          </w:tcPr>
          <w:p>
            <w:pPr>
              <w:jc w:val="center"/>
              <w:rPr>
                <w:rFonts w:ascii="宋体" w:hAnsi="宋体"/>
                <w:sz w:val="21"/>
                <w:szCs w:val="21"/>
              </w:rPr>
            </w:pPr>
            <w:r>
              <w:rPr>
                <w:rFonts w:hint="eastAsia" w:ascii="宋体" w:hAnsi="宋体"/>
                <w:sz w:val="21"/>
                <w:szCs w:val="21"/>
              </w:rPr>
              <w:t>2</w:t>
            </w:r>
          </w:p>
        </w:tc>
        <w:tc>
          <w:tcPr>
            <w:tcW w:w="732" w:type="dxa"/>
            <w:gridSpan w:val="2"/>
            <w:vAlign w:val="center"/>
          </w:tcPr>
          <w:p>
            <w:pPr>
              <w:jc w:val="center"/>
              <w:rPr>
                <w:rFonts w:ascii="宋体" w:hAnsi="宋体"/>
                <w:sz w:val="21"/>
                <w:szCs w:val="21"/>
              </w:rPr>
            </w:pPr>
            <w:r>
              <w:rPr>
                <w:rFonts w:hint="eastAsia" w:ascii="宋体" w:hAnsi="宋体"/>
                <w:sz w:val="21"/>
                <w:szCs w:val="21"/>
              </w:rPr>
              <w:t>A</w:t>
            </w:r>
          </w:p>
        </w:tc>
        <w:tc>
          <w:tcPr>
            <w:tcW w:w="718" w:type="dxa"/>
            <w:vAlign w:val="center"/>
          </w:tcPr>
          <w:p>
            <w:pPr>
              <w:jc w:val="center"/>
              <w:rPr>
                <w:rFonts w:ascii="宋体" w:hAnsi="宋体"/>
                <w:sz w:val="21"/>
                <w:szCs w:val="21"/>
              </w:rPr>
            </w:pPr>
            <w:r>
              <w:rPr>
                <w:rFonts w:hint="eastAsia" w:ascii="宋体" w:hAnsi="宋体"/>
                <w:sz w:val="21"/>
                <w:szCs w:val="21"/>
              </w:rPr>
              <w:t>28</w:t>
            </w:r>
          </w:p>
        </w:tc>
        <w:tc>
          <w:tcPr>
            <w:tcW w:w="643" w:type="dxa"/>
            <w:vAlign w:val="center"/>
          </w:tcPr>
          <w:p>
            <w:pPr>
              <w:jc w:val="center"/>
              <w:rPr>
                <w:rFonts w:ascii="宋体" w:hAnsi="宋体"/>
                <w:sz w:val="21"/>
                <w:szCs w:val="21"/>
              </w:rPr>
            </w:pPr>
            <w:r>
              <w:rPr>
                <w:rFonts w:hint="eastAsia" w:ascii="宋体" w:hAnsi="宋体"/>
                <w:sz w:val="21"/>
                <w:szCs w:val="21"/>
              </w:rPr>
              <w:t>28</w:t>
            </w:r>
          </w:p>
        </w:tc>
        <w:tc>
          <w:tcPr>
            <w:tcW w:w="753" w:type="dxa"/>
            <w:vAlign w:val="center"/>
          </w:tcPr>
          <w:p>
            <w:pPr>
              <w:jc w:val="center"/>
              <w:rPr>
                <w:rFonts w:ascii="宋体" w:hAnsi="宋体"/>
                <w:sz w:val="21"/>
                <w:szCs w:val="21"/>
              </w:rPr>
            </w:pPr>
            <w:r>
              <w:rPr>
                <w:rFonts w:hint="eastAsia" w:ascii="宋体" w:hAnsi="宋体"/>
                <w:sz w:val="21"/>
                <w:szCs w:val="21"/>
              </w:rPr>
              <w:t>0</w:t>
            </w: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4</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cs="宋体"/>
                <w:sz w:val="21"/>
                <w:szCs w:val="21"/>
              </w:rPr>
            </w:pPr>
            <w:r>
              <w:rPr>
                <w:rFonts w:hint="eastAsia" w:ascii="宋体" w:hAnsi="宋体"/>
                <w:sz w:val="21"/>
                <w:szCs w:val="21"/>
              </w:rPr>
              <w:t>应用写作技能与规范（网络）</w:t>
            </w:r>
          </w:p>
        </w:tc>
        <w:tc>
          <w:tcPr>
            <w:tcW w:w="580" w:type="dxa"/>
            <w:vAlign w:val="center"/>
          </w:tcPr>
          <w:p>
            <w:pPr>
              <w:jc w:val="center"/>
              <w:rPr>
                <w:rFonts w:ascii="宋体" w:hAnsi="宋体"/>
                <w:sz w:val="21"/>
                <w:szCs w:val="21"/>
              </w:rPr>
            </w:pPr>
            <w:r>
              <w:rPr>
                <w:rFonts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56</w:t>
            </w:r>
          </w:p>
        </w:tc>
        <w:tc>
          <w:tcPr>
            <w:tcW w:w="643" w:type="dxa"/>
            <w:vAlign w:val="center"/>
          </w:tcPr>
          <w:p>
            <w:pPr>
              <w:jc w:val="center"/>
              <w:rPr>
                <w:rFonts w:ascii="宋体" w:hAnsi="宋体"/>
                <w:sz w:val="21"/>
                <w:szCs w:val="21"/>
              </w:rPr>
            </w:pPr>
            <w:r>
              <w:rPr>
                <w:rFonts w:ascii="宋体" w:hAnsi="宋体"/>
                <w:sz w:val="21"/>
                <w:szCs w:val="21"/>
              </w:rPr>
              <w:t>28</w:t>
            </w:r>
          </w:p>
        </w:tc>
        <w:tc>
          <w:tcPr>
            <w:tcW w:w="753" w:type="dxa"/>
            <w:vAlign w:val="center"/>
          </w:tcPr>
          <w:p>
            <w:pPr>
              <w:jc w:val="center"/>
              <w:rPr>
                <w:rFonts w:ascii="宋体" w:hAnsi="宋体"/>
                <w:sz w:val="21"/>
                <w:szCs w:val="21"/>
              </w:rPr>
            </w:pPr>
            <w:r>
              <w:rPr>
                <w:rFonts w:ascii="宋体" w:hAnsi="宋体"/>
                <w:sz w:val="21"/>
                <w:szCs w:val="21"/>
              </w:rPr>
              <w:t>28</w:t>
            </w:r>
          </w:p>
        </w:tc>
        <w:tc>
          <w:tcPr>
            <w:tcW w:w="867" w:type="dxa"/>
            <w:vAlign w:val="center"/>
          </w:tcPr>
          <w:p>
            <w:pPr>
              <w:jc w:val="center"/>
              <w:rPr>
                <w:rFonts w:ascii="宋体" w:hAnsi="宋体"/>
                <w:sz w:val="21"/>
                <w:szCs w:val="21"/>
              </w:rPr>
            </w:pPr>
            <w:r>
              <w:rPr>
                <w:rFonts w:ascii="宋体" w:hAnsi="宋体"/>
                <w:sz w:val="21"/>
                <w:szCs w:val="21"/>
              </w:rPr>
              <w:t>4</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5</w:t>
            </w:r>
          </w:p>
        </w:tc>
        <w:tc>
          <w:tcPr>
            <w:tcW w:w="515" w:type="dxa"/>
            <w:gridSpan w:val="4"/>
            <w:vAlign w:val="center"/>
          </w:tcPr>
          <w:p>
            <w:pPr>
              <w:jc w:val="center"/>
              <w:rPr>
                <w:rFonts w:ascii="宋体" w:hAnsi="宋体"/>
                <w:sz w:val="21"/>
                <w:szCs w:val="21"/>
              </w:rPr>
            </w:pPr>
          </w:p>
        </w:tc>
        <w:tc>
          <w:tcPr>
            <w:tcW w:w="2861" w:type="dxa"/>
            <w:gridSpan w:val="2"/>
            <w:vAlign w:val="center"/>
          </w:tcPr>
          <w:p>
            <w:pPr>
              <w:jc w:val="center"/>
              <w:rPr>
                <w:rFonts w:ascii="宋体" w:hAnsi="宋体"/>
                <w:sz w:val="21"/>
                <w:szCs w:val="21"/>
              </w:rPr>
            </w:pPr>
            <w:r>
              <w:rPr>
                <w:rFonts w:hint="eastAsia" w:ascii="宋体" w:hAnsi="宋体"/>
                <w:sz w:val="21"/>
                <w:szCs w:val="21"/>
              </w:rPr>
              <w:t>计算机公共基础（网络）</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6</w:t>
            </w:r>
            <w:r>
              <w:rPr>
                <w:rFonts w:ascii="宋体" w:hAnsi="宋体"/>
                <w:sz w:val="21"/>
                <w:szCs w:val="21"/>
              </w:rPr>
              <w:t>8</w:t>
            </w:r>
          </w:p>
        </w:tc>
        <w:tc>
          <w:tcPr>
            <w:tcW w:w="643"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7</w:t>
            </w:r>
          </w:p>
        </w:tc>
        <w:tc>
          <w:tcPr>
            <w:tcW w:w="753"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1</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4</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5196" w:type="dxa"/>
            <w:gridSpan w:val="9"/>
            <w:vAlign w:val="center"/>
          </w:tcPr>
          <w:p>
            <w:pPr>
              <w:jc w:val="center"/>
              <w:rPr>
                <w:rFonts w:ascii="宋体" w:hAnsi="宋体"/>
                <w:sz w:val="21"/>
                <w:szCs w:val="21"/>
              </w:rPr>
            </w:pPr>
            <w:r>
              <w:rPr>
                <w:rFonts w:hint="eastAsia" w:ascii="宋体" w:hAnsi="宋体"/>
                <w:sz w:val="21"/>
                <w:szCs w:val="21"/>
              </w:rPr>
              <w:t>通识必修小计</w:t>
            </w:r>
          </w:p>
        </w:tc>
        <w:tc>
          <w:tcPr>
            <w:tcW w:w="580" w:type="dxa"/>
            <w:vAlign w:val="center"/>
          </w:tcPr>
          <w:p>
            <w:pPr>
              <w:jc w:val="center"/>
              <w:rPr>
                <w:rFonts w:ascii="宋体" w:hAnsi="宋体"/>
                <w:sz w:val="21"/>
                <w:szCs w:val="21"/>
              </w:rPr>
            </w:pPr>
            <w:r>
              <w:rPr>
                <w:rFonts w:ascii="宋体" w:hAnsi="宋体"/>
                <w:sz w:val="21"/>
                <w:szCs w:val="21"/>
              </w:rPr>
              <w:t>33</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ascii="宋体" w:hAnsi="宋体"/>
                <w:sz w:val="21"/>
                <w:szCs w:val="21"/>
              </w:rPr>
              <w:t>510</w:t>
            </w:r>
          </w:p>
        </w:tc>
        <w:tc>
          <w:tcPr>
            <w:tcW w:w="643" w:type="dxa"/>
            <w:vAlign w:val="center"/>
          </w:tcPr>
          <w:p>
            <w:pPr>
              <w:jc w:val="center"/>
              <w:rPr>
                <w:rFonts w:ascii="宋体" w:hAnsi="宋体"/>
                <w:sz w:val="21"/>
                <w:szCs w:val="21"/>
              </w:rPr>
            </w:pPr>
            <w:r>
              <w:rPr>
                <w:rFonts w:ascii="宋体" w:hAnsi="宋体"/>
                <w:sz w:val="21"/>
                <w:szCs w:val="21"/>
              </w:rPr>
              <w:t>296</w:t>
            </w:r>
          </w:p>
        </w:tc>
        <w:tc>
          <w:tcPr>
            <w:tcW w:w="753" w:type="dxa"/>
            <w:vAlign w:val="center"/>
          </w:tcPr>
          <w:p>
            <w:pPr>
              <w:jc w:val="center"/>
              <w:rPr>
                <w:rFonts w:ascii="宋体" w:hAnsi="宋体"/>
                <w:sz w:val="21"/>
                <w:szCs w:val="21"/>
              </w:rPr>
            </w:pPr>
            <w:r>
              <w:rPr>
                <w:rFonts w:ascii="宋体" w:hAnsi="宋体"/>
                <w:sz w:val="21"/>
                <w:szCs w:val="21"/>
              </w:rPr>
              <w:t>214</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restart"/>
            <w:vAlign w:val="center"/>
          </w:tcPr>
          <w:p>
            <w:pPr>
              <w:jc w:val="center"/>
              <w:rPr>
                <w:rFonts w:ascii="宋体" w:hAnsi="宋体" w:cs="宋体"/>
                <w:sz w:val="21"/>
                <w:szCs w:val="21"/>
              </w:rPr>
            </w:pPr>
            <w:r>
              <w:rPr>
                <w:rFonts w:hint="eastAsia" w:ascii="宋体" w:hAnsi="宋体" w:cs="宋体"/>
                <w:sz w:val="21"/>
                <w:szCs w:val="21"/>
              </w:rPr>
              <w:t>公</w:t>
            </w:r>
          </w:p>
          <w:p>
            <w:pPr>
              <w:jc w:val="center"/>
              <w:rPr>
                <w:rFonts w:ascii="宋体" w:hAnsi="宋体" w:cs="宋体"/>
                <w:sz w:val="21"/>
                <w:szCs w:val="21"/>
              </w:rPr>
            </w:pPr>
            <w:r>
              <w:rPr>
                <w:rFonts w:hint="eastAsia" w:ascii="宋体" w:hAnsi="宋体" w:cs="宋体"/>
                <w:sz w:val="21"/>
                <w:szCs w:val="21"/>
              </w:rPr>
              <w:t>共</w:t>
            </w:r>
          </w:p>
          <w:p>
            <w:pPr>
              <w:jc w:val="center"/>
              <w:rPr>
                <w:rFonts w:ascii="宋体" w:hAnsi="宋体" w:cs="宋体"/>
                <w:sz w:val="21"/>
                <w:szCs w:val="21"/>
              </w:rPr>
            </w:pPr>
            <w:r>
              <w:rPr>
                <w:rFonts w:hint="eastAsia" w:ascii="宋体" w:hAnsi="宋体" w:cs="宋体"/>
                <w:sz w:val="21"/>
                <w:szCs w:val="21"/>
              </w:rPr>
              <w:t>选</w:t>
            </w:r>
          </w:p>
          <w:p>
            <w:pPr>
              <w:jc w:val="center"/>
              <w:rPr>
                <w:rFonts w:ascii="宋体" w:hAnsi="宋体" w:cs="宋体"/>
                <w:sz w:val="21"/>
                <w:szCs w:val="21"/>
              </w:rPr>
            </w:pPr>
            <w:r>
              <w:rPr>
                <w:rFonts w:hint="eastAsia" w:ascii="宋体" w:hAnsi="宋体" w:cs="宋体"/>
                <w:sz w:val="21"/>
                <w:szCs w:val="21"/>
              </w:rPr>
              <w:t>修</w:t>
            </w:r>
          </w:p>
          <w:p>
            <w:pPr>
              <w:jc w:val="center"/>
              <w:rPr>
                <w:rFonts w:ascii="宋体" w:hAnsi="宋体" w:cs="宋体"/>
                <w:sz w:val="21"/>
                <w:szCs w:val="21"/>
              </w:rPr>
            </w:pPr>
            <w:r>
              <w:rPr>
                <w:rFonts w:hint="eastAsia" w:ascii="宋体" w:hAnsi="宋体" w:cs="宋体"/>
                <w:sz w:val="21"/>
                <w:szCs w:val="21"/>
              </w:rPr>
              <w:t>课</w:t>
            </w:r>
          </w:p>
        </w:tc>
        <w:tc>
          <w:tcPr>
            <w:tcW w:w="1398" w:type="dxa"/>
            <w:gridSpan w:val="2"/>
            <w:vAlign w:val="center"/>
          </w:tcPr>
          <w:p>
            <w:pPr>
              <w:jc w:val="center"/>
              <w:rPr>
                <w:rFonts w:ascii="宋体" w:hAnsi="宋体"/>
                <w:sz w:val="21"/>
                <w:szCs w:val="21"/>
              </w:rPr>
            </w:pPr>
            <w:r>
              <w:rPr>
                <w:rFonts w:hint="eastAsia" w:ascii="宋体" w:hAnsi="宋体"/>
                <w:sz w:val="21"/>
                <w:szCs w:val="21"/>
              </w:rPr>
              <w:t>人文社科类</w:t>
            </w:r>
          </w:p>
        </w:tc>
        <w:tc>
          <w:tcPr>
            <w:tcW w:w="480" w:type="dxa"/>
            <w:gridSpan w:val="2"/>
            <w:vAlign w:val="center"/>
          </w:tcPr>
          <w:p>
            <w:pPr>
              <w:jc w:val="center"/>
              <w:rPr>
                <w:rFonts w:ascii="宋体" w:hAnsi="宋体"/>
                <w:sz w:val="21"/>
                <w:szCs w:val="21"/>
              </w:rPr>
            </w:pPr>
          </w:p>
        </w:tc>
        <w:tc>
          <w:tcPr>
            <w:tcW w:w="2896" w:type="dxa"/>
            <w:gridSpan w:val="4"/>
            <w:vAlign w:val="center"/>
          </w:tcPr>
          <w:p>
            <w:pPr>
              <w:jc w:val="center"/>
              <w:rPr>
                <w:rFonts w:ascii="宋体" w:hAnsi="宋体"/>
                <w:sz w:val="21"/>
                <w:szCs w:val="21"/>
              </w:rPr>
            </w:pPr>
            <w:r>
              <w:rPr>
                <w:rFonts w:hint="eastAsia" w:ascii="宋体" w:hAnsi="宋体"/>
                <w:sz w:val="21"/>
                <w:szCs w:val="21"/>
              </w:rPr>
              <w:t>见公选课列表（网络）</w:t>
            </w:r>
          </w:p>
        </w:tc>
        <w:tc>
          <w:tcPr>
            <w:tcW w:w="580" w:type="dxa"/>
            <w:vAlign w:val="center"/>
          </w:tcPr>
          <w:p>
            <w:pPr>
              <w:jc w:val="center"/>
              <w:rPr>
                <w:rFonts w:ascii="宋体" w:hAnsi="宋体"/>
                <w:sz w:val="21"/>
                <w:szCs w:val="21"/>
              </w:rPr>
            </w:pPr>
            <w:r>
              <w:rPr>
                <w:rFonts w:hint="eastAsia" w:ascii="宋体" w:hAnsi="宋体"/>
                <w:sz w:val="21"/>
                <w:szCs w:val="21"/>
              </w:rPr>
              <w:t>2</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hint="eastAsia" w:ascii="宋体" w:hAnsi="宋体"/>
                <w:sz w:val="21"/>
                <w:szCs w:val="21"/>
              </w:rPr>
              <w:t>36</w:t>
            </w:r>
          </w:p>
        </w:tc>
        <w:tc>
          <w:tcPr>
            <w:tcW w:w="643" w:type="dxa"/>
            <w:vAlign w:val="center"/>
          </w:tcPr>
          <w:p>
            <w:pPr>
              <w:jc w:val="center"/>
              <w:rPr>
                <w:rFonts w:ascii="宋体" w:hAnsi="宋体"/>
                <w:sz w:val="21"/>
                <w:szCs w:val="21"/>
              </w:rPr>
            </w:pPr>
            <w:r>
              <w:rPr>
                <w:rFonts w:hint="eastAsia" w:ascii="宋体" w:hAnsi="宋体"/>
                <w:sz w:val="21"/>
                <w:szCs w:val="21"/>
              </w:rPr>
              <w:t>36</w:t>
            </w:r>
          </w:p>
        </w:tc>
        <w:tc>
          <w:tcPr>
            <w:tcW w:w="753" w:type="dxa"/>
            <w:vAlign w:val="center"/>
          </w:tcPr>
          <w:p>
            <w:pPr>
              <w:jc w:val="center"/>
              <w:rPr>
                <w:rFonts w:ascii="宋体" w:hAnsi="宋体"/>
                <w:sz w:val="21"/>
                <w:szCs w:val="21"/>
              </w:rPr>
            </w:pPr>
            <w:r>
              <w:rPr>
                <w:rFonts w:hint="eastAsia" w:ascii="宋体" w:hAnsi="宋体"/>
                <w:sz w:val="21"/>
                <w:szCs w:val="21"/>
              </w:rPr>
              <w:t>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自然科学类</w:t>
            </w:r>
          </w:p>
        </w:tc>
        <w:tc>
          <w:tcPr>
            <w:tcW w:w="480" w:type="dxa"/>
            <w:gridSpan w:val="2"/>
            <w:vAlign w:val="center"/>
          </w:tcPr>
          <w:p>
            <w:pPr>
              <w:jc w:val="center"/>
              <w:rPr>
                <w:rFonts w:ascii="宋体" w:hAnsi="宋体"/>
                <w:sz w:val="21"/>
                <w:szCs w:val="21"/>
              </w:rPr>
            </w:pPr>
          </w:p>
        </w:tc>
        <w:tc>
          <w:tcPr>
            <w:tcW w:w="2896" w:type="dxa"/>
            <w:gridSpan w:val="4"/>
            <w:vAlign w:val="center"/>
          </w:tcPr>
          <w:p>
            <w:pPr>
              <w:jc w:val="center"/>
              <w:rPr>
                <w:rFonts w:ascii="宋体" w:hAnsi="宋体"/>
                <w:sz w:val="21"/>
                <w:szCs w:val="21"/>
              </w:rPr>
            </w:pPr>
            <w:r>
              <w:rPr>
                <w:rFonts w:hint="eastAsia" w:ascii="宋体" w:hAnsi="宋体"/>
                <w:sz w:val="21"/>
                <w:szCs w:val="21"/>
              </w:rPr>
              <w:t>见公选课列表（网络）</w:t>
            </w:r>
          </w:p>
        </w:tc>
        <w:tc>
          <w:tcPr>
            <w:tcW w:w="580" w:type="dxa"/>
            <w:vAlign w:val="center"/>
          </w:tcPr>
          <w:p>
            <w:pPr>
              <w:jc w:val="center"/>
              <w:rPr>
                <w:rFonts w:ascii="宋体" w:hAnsi="宋体"/>
                <w:sz w:val="21"/>
                <w:szCs w:val="21"/>
              </w:rPr>
            </w:pPr>
            <w:r>
              <w:rPr>
                <w:rFonts w:hint="eastAsia" w:ascii="宋体" w:hAnsi="宋体"/>
                <w:sz w:val="21"/>
                <w:szCs w:val="21"/>
              </w:rPr>
              <w:t>2</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hint="eastAsia" w:ascii="宋体" w:hAnsi="宋体"/>
                <w:sz w:val="21"/>
                <w:szCs w:val="21"/>
              </w:rPr>
              <w:t>34</w:t>
            </w:r>
          </w:p>
        </w:tc>
        <w:tc>
          <w:tcPr>
            <w:tcW w:w="643" w:type="dxa"/>
            <w:vAlign w:val="center"/>
          </w:tcPr>
          <w:p>
            <w:pPr>
              <w:jc w:val="center"/>
              <w:rPr>
                <w:rFonts w:ascii="宋体" w:hAnsi="宋体"/>
                <w:sz w:val="21"/>
                <w:szCs w:val="21"/>
              </w:rPr>
            </w:pPr>
            <w:r>
              <w:rPr>
                <w:rFonts w:hint="eastAsia" w:ascii="宋体" w:hAnsi="宋体"/>
                <w:sz w:val="21"/>
                <w:szCs w:val="21"/>
              </w:rPr>
              <w:t>34</w:t>
            </w:r>
          </w:p>
        </w:tc>
        <w:tc>
          <w:tcPr>
            <w:tcW w:w="753" w:type="dxa"/>
            <w:vAlign w:val="center"/>
          </w:tcPr>
          <w:p>
            <w:pPr>
              <w:jc w:val="center"/>
              <w:rPr>
                <w:rFonts w:ascii="宋体" w:hAnsi="宋体"/>
                <w:sz w:val="21"/>
                <w:szCs w:val="21"/>
              </w:rPr>
            </w:pPr>
            <w:r>
              <w:rPr>
                <w:rFonts w:hint="eastAsia" w:ascii="宋体" w:hAnsi="宋体"/>
                <w:sz w:val="21"/>
                <w:szCs w:val="21"/>
              </w:rPr>
              <w:t>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活动类</w:t>
            </w:r>
          </w:p>
        </w:tc>
        <w:tc>
          <w:tcPr>
            <w:tcW w:w="480" w:type="dxa"/>
            <w:gridSpan w:val="2"/>
            <w:vAlign w:val="center"/>
          </w:tcPr>
          <w:p>
            <w:pPr>
              <w:jc w:val="center"/>
              <w:rPr>
                <w:rFonts w:ascii="宋体" w:hAnsi="宋体"/>
                <w:sz w:val="21"/>
                <w:szCs w:val="21"/>
              </w:rPr>
            </w:pPr>
          </w:p>
        </w:tc>
        <w:tc>
          <w:tcPr>
            <w:tcW w:w="2896" w:type="dxa"/>
            <w:gridSpan w:val="4"/>
            <w:vAlign w:val="center"/>
          </w:tcPr>
          <w:p>
            <w:pPr>
              <w:jc w:val="center"/>
              <w:rPr>
                <w:rFonts w:ascii="宋体" w:hAnsi="宋体"/>
                <w:sz w:val="21"/>
                <w:szCs w:val="21"/>
              </w:rPr>
            </w:pPr>
            <w:r>
              <w:rPr>
                <w:rFonts w:hint="eastAsia" w:ascii="宋体" w:hAnsi="宋体"/>
                <w:sz w:val="21"/>
                <w:szCs w:val="21"/>
              </w:rPr>
              <w:t>见公选课列表（网络）</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hint="eastAsia" w:ascii="宋体" w:hAnsi="宋体"/>
                <w:sz w:val="21"/>
                <w:szCs w:val="21"/>
              </w:rPr>
              <w:t>70</w:t>
            </w:r>
          </w:p>
        </w:tc>
        <w:tc>
          <w:tcPr>
            <w:tcW w:w="643" w:type="dxa"/>
            <w:vAlign w:val="center"/>
          </w:tcPr>
          <w:p>
            <w:pPr>
              <w:jc w:val="center"/>
              <w:rPr>
                <w:rFonts w:ascii="宋体" w:hAnsi="宋体"/>
                <w:sz w:val="21"/>
                <w:szCs w:val="21"/>
              </w:rPr>
            </w:pPr>
            <w:r>
              <w:rPr>
                <w:rFonts w:hint="eastAsia" w:ascii="宋体" w:hAnsi="宋体"/>
                <w:sz w:val="21"/>
                <w:szCs w:val="21"/>
              </w:rPr>
              <w:t>0</w:t>
            </w:r>
          </w:p>
        </w:tc>
        <w:tc>
          <w:tcPr>
            <w:tcW w:w="753" w:type="dxa"/>
            <w:vAlign w:val="center"/>
          </w:tcPr>
          <w:p>
            <w:pPr>
              <w:jc w:val="center"/>
              <w:rPr>
                <w:rFonts w:ascii="宋体" w:hAnsi="宋体"/>
                <w:sz w:val="21"/>
                <w:szCs w:val="21"/>
              </w:rPr>
            </w:pPr>
            <w:r>
              <w:rPr>
                <w:rFonts w:hint="eastAsia" w:ascii="宋体" w:hAnsi="宋体"/>
                <w:sz w:val="21"/>
                <w:szCs w:val="21"/>
              </w:rPr>
              <w:t>70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398" w:type="dxa"/>
            <w:gridSpan w:val="2"/>
            <w:vAlign w:val="center"/>
          </w:tcPr>
          <w:p>
            <w:pPr>
              <w:jc w:val="center"/>
              <w:rPr>
                <w:rFonts w:ascii="宋体" w:hAnsi="宋体"/>
                <w:sz w:val="21"/>
                <w:szCs w:val="21"/>
              </w:rPr>
            </w:pPr>
            <w:r>
              <w:rPr>
                <w:rFonts w:hint="eastAsia" w:ascii="宋体" w:hAnsi="宋体"/>
                <w:sz w:val="21"/>
                <w:szCs w:val="21"/>
              </w:rPr>
              <w:t>综合类（含网络课程</w:t>
            </w:r>
            <w:r>
              <w:rPr>
                <w:rFonts w:ascii="宋体" w:hAnsi="宋体"/>
                <w:sz w:val="21"/>
                <w:szCs w:val="21"/>
              </w:rPr>
              <w:t>50%</w:t>
            </w:r>
            <w:r>
              <w:rPr>
                <w:rFonts w:hint="eastAsia" w:ascii="宋体" w:hAnsi="宋体"/>
                <w:sz w:val="21"/>
                <w:szCs w:val="21"/>
              </w:rPr>
              <w:t>）</w:t>
            </w:r>
          </w:p>
        </w:tc>
        <w:tc>
          <w:tcPr>
            <w:tcW w:w="480" w:type="dxa"/>
            <w:gridSpan w:val="2"/>
            <w:vAlign w:val="center"/>
          </w:tcPr>
          <w:p>
            <w:pPr>
              <w:jc w:val="center"/>
              <w:rPr>
                <w:rFonts w:ascii="宋体" w:hAnsi="宋体"/>
                <w:sz w:val="21"/>
                <w:szCs w:val="21"/>
              </w:rPr>
            </w:pPr>
          </w:p>
        </w:tc>
        <w:tc>
          <w:tcPr>
            <w:tcW w:w="2896" w:type="dxa"/>
            <w:gridSpan w:val="4"/>
            <w:vAlign w:val="center"/>
          </w:tcPr>
          <w:p>
            <w:pPr>
              <w:jc w:val="center"/>
              <w:rPr>
                <w:rFonts w:ascii="宋体" w:hAnsi="宋体"/>
                <w:sz w:val="21"/>
                <w:szCs w:val="21"/>
              </w:rPr>
            </w:pPr>
            <w:r>
              <w:rPr>
                <w:rFonts w:hint="eastAsia" w:ascii="宋体" w:hAnsi="宋体"/>
                <w:sz w:val="21"/>
                <w:szCs w:val="21"/>
              </w:rPr>
              <w:t>其他（网络）</w:t>
            </w:r>
          </w:p>
        </w:tc>
        <w:tc>
          <w:tcPr>
            <w:tcW w:w="580" w:type="dxa"/>
            <w:vAlign w:val="center"/>
          </w:tcPr>
          <w:p>
            <w:pPr>
              <w:jc w:val="center"/>
              <w:rPr>
                <w:rFonts w:ascii="宋体" w:hAnsi="宋体"/>
                <w:sz w:val="21"/>
                <w:szCs w:val="21"/>
              </w:rPr>
            </w:pPr>
            <w:r>
              <w:rPr>
                <w:rFonts w:ascii="宋体" w:hAnsi="宋体"/>
                <w:sz w:val="21"/>
                <w:szCs w:val="21"/>
              </w:rPr>
              <w:t>8</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ascii="宋体" w:hAnsi="宋体"/>
                <w:sz w:val="21"/>
                <w:szCs w:val="21"/>
              </w:rPr>
              <w:t>142</w:t>
            </w:r>
          </w:p>
        </w:tc>
        <w:tc>
          <w:tcPr>
            <w:tcW w:w="643" w:type="dxa"/>
            <w:vAlign w:val="center"/>
          </w:tcPr>
          <w:p>
            <w:pPr>
              <w:jc w:val="center"/>
              <w:rPr>
                <w:rFonts w:ascii="宋体" w:hAnsi="宋体"/>
                <w:sz w:val="21"/>
                <w:szCs w:val="21"/>
              </w:rPr>
            </w:pPr>
            <w:r>
              <w:rPr>
                <w:rFonts w:ascii="宋体" w:hAnsi="宋体"/>
                <w:sz w:val="21"/>
                <w:szCs w:val="21"/>
              </w:rPr>
              <w:t>71</w:t>
            </w:r>
          </w:p>
        </w:tc>
        <w:tc>
          <w:tcPr>
            <w:tcW w:w="753" w:type="dxa"/>
            <w:vAlign w:val="center"/>
          </w:tcPr>
          <w:p>
            <w:pPr>
              <w:jc w:val="center"/>
              <w:rPr>
                <w:rFonts w:ascii="宋体" w:hAnsi="宋体"/>
                <w:sz w:val="21"/>
                <w:szCs w:val="21"/>
              </w:rPr>
            </w:pPr>
            <w:r>
              <w:rPr>
                <w:rFonts w:ascii="宋体" w:hAnsi="宋体"/>
                <w:sz w:val="21"/>
                <w:szCs w:val="21"/>
              </w:rPr>
              <w:t>71</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r>
              <w:rPr>
                <w:rFonts w:hint="eastAsia" w:ascii="宋体" w:hAnsi="宋体"/>
                <w:sz w:val="21"/>
                <w:szCs w:val="21"/>
              </w:rPr>
              <w:t>2</w:t>
            </w:r>
          </w:p>
        </w:tc>
        <w:tc>
          <w:tcPr>
            <w:tcW w:w="867" w:type="dxa"/>
            <w:vAlign w:val="center"/>
          </w:tcPr>
          <w:p>
            <w:pPr>
              <w:jc w:val="center"/>
              <w:rPr>
                <w:rFonts w:ascii="宋体" w:hAnsi="宋体"/>
                <w:sz w:val="21"/>
                <w:szCs w:val="21"/>
              </w:rPr>
            </w:pPr>
            <w:r>
              <w:rPr>
                <w:rFonts w:hint="eastAsia" w:ascii="宋体" w:hAnsi="宋体"/>
                <w:sz w:val="21"/>
                <w:szCs w:val="21"/>
              </w:rPr>
              <w:t>4</w:t>
            </w: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5196" w:type="dxa"/>
            <w:gridSpan w:val="9"/>
            <w:vAlign w:val="center"/>
          </w:tcPr>
          <w:p>
            <w:pPr>
              <w:jc w:val="center"/>
              <w:rPr>
                <w:rFonts w:ascii="宋体" w:hAnsi="宋体"/>
                <w:sz w:val="21"/>
                <w:szCs w:val="21"/>
              </w:rPr>
            </w:pPr>
            <w:r>
              <w:rPr>
                <w:rFonts w:hint="eastAsia" w:ascii="宋体" w:hAnsi="宋体"/>
                <w:sz w:val="21"/>
                <w:szCs w:val="21"/>
              </w:rPr>
              <w:t>公选课小计</w:t>
            </w:r>
          </w:p>
        </w:tc>
        <w:tc>
          <w:tcPr>
            <w:tcW w:w="580" w:type="dxa"/>
            <w:vAlign w:val="center"/>
          </w:tcPr>
          <w:p>
            <w:pPr>
              <w:jc w:val="center"/>
              <w:rPr>
                <w:rFonts w:ascii="宋体" w:hAnsi="宋体"/>
                <w:sz w:val="21"/>
                <w:szCs w:val="21"/>
              </w:rPr>
            </w:pPr>
            <w:r>
              <w:rPr>
                <w:rFonts w:ascii="宋体" w:hAnsi="宋体"/>
                <w:sz w:val="21"/>
                <w:szCs w:val="21"/>
              </w:rPr>
              <w:t>16</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ascii="宋体" w:hAnsi="宋体"/>
                <w:sz w:val="21"/>
                <w:szCs w:val="21"/>
              </w:rPr>
              <w:t>282</w:t>
            </w:r>
          </w:p>
        </w:tc>
        <w:tc>
          <w:tcPr>
            <w:tcW w:w="643" w:type="dxa"/>
            <w:vAlign w:val="center"/>
          </w:tcPr>
          <w:p>
            <w:pPr>
              <w:jc w:val="center"/>
              <w:rPr>
                <w:rFonts w:ascii="宋体" w:hAnsi="宋体"/>
                <w:sz w:val="21"/>
                <w:szCs w:val="21"/>
              </w:rPr>
            </w:pPr>
            <w:r>
              <w:rPr>
                <w:rFonts w:ascii="宋体" w:hAnsi="宋体"/>
                <w:sz w:val="21"/>
                <w:szCs w:val="21"/>
              </w:rPr>
              <w:t>141</w:t>
            </w:r>
          </w:p>
        </w:tc>
        <w:tc>
          <w:tcPr>
            <w:tcW w:w="753" w:type="dxa"/>
            <w:vAlign w:val="center"/>
          </w:tcPr>
          <w:p>
            <w:pPr>
              <w:jc w:val="center"/>
              <w:rPr>
                <w:rFonts w:ascii="宋体" w:hAnsi="宋体"/>
                <w:sz w:val="21"/>
                <w:szCs w:val="21"/>
              </w:rPr>
            </w:pPr>
            <w:r>
              <w:rPr>
                <w:rFonts w:ascii="宋体" w:hAnsi="宋体"/>
                <w:sz w:val="21"/>
                <w:szCs w:val="21"/>
              </w:rPr>
              <w:t>141</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420" w:type="dxa"/>
            <w:vMerge w:val="restart"/>
            <w:vAlign w:val="center"/>
          </w:tcPr>
          <w:p>
            <w:pPr>
              <w:jc w:val="center"/>
              <w:rPr>
                <w:rFonts w:ascii="宋体" w:hAnsi="宋体" w:cs="宋体"/>
                <w:sz w:val="21"/>
                <w:szCs w:val="21"/>
              </w:rPr>
            </w:pPr>
            <w:r>
              <w:rPr>
                <w:rFonts w:hint="eastAsia" w:ascii="宋体" w:hAnsi="宋体" w:cs="宋体"/>
                <w:sz w:val="21"/>
                <w:szCs w:val="21"/>
              </w:rPr>
              <w:t>专</w:t>
            </w:r>
          </w:p>
          <w:p>
            <w:pPr>
              <w:jc w:val="center"/>
              <w:rPr>
                <w:rFonts w:ascii="宋体" w:hAnsi="宋体" w:cs="宋体"/>
                <w:sz w:val="21"/>
                <w:szCs w:val="21"/>
              </w:rPr>
            </w:pPr>
            <w:r>
              <w:rPr>
                <w:rFonts w:hint="eastAsia" w:ascii="宋体" w:hAnsi="宋体" w:cs="宋体"/>
                <w:sz w:val="21"/>
                <w:szCs w:val="21"/>
              </w:rPr>
              <w:t>业</w:t>
            </w:r>
          </w:p>
          <w:p>
            <w:pPr>
              <w:jc w:val="center"/>
              <w:rPr>
                <w:rFonts w:ascii="宋体" w:hAnsi="宋体" w:cs="宋体"/>
                <w:sz w:val="21"/>
                <w:szCs w:val="21"/>
              </w:rPr>
            </w:pPr>
            <w:r>
              <w:rPr>
                <w:rFonts w:hint="eastAsia" w:ascii="宋体" w:hAnsi="宋体" w:cs="宋体"/>
                <w:sz w:val="21"/>
                <w:szCs w:val="21"/>
              </w:rPr>
              <w:t>课</w:t>
            </w:r>
          </w:p>
          <w:p>
            <w:pPr>
              <w:jc w:val="center"/>
              <w:rPr>
                <w:rFonts w:ascii="宋体" w:hAnsi="宋体" w:cs="宋体"/>
                <w:sz w:val="21"/>
                <w:szCs w:val="21"/>
              </w:rPr>
            </w:pPr>
            <w:r>
              <w:rPr>
                <w:rFonts w:hint="eastAsia" w:ascii="宋体" w:hAnsi="宋体" w:cs="宋体"/>
                <w:sz w:val="21"/>
                <w:szCs w:val="21"/>
              </w:rPr>
              <w:t>程</w:t>
            </w:r>
          </w:p>
        </w:tc>
        <w:tc>
          <w:tcPr>
            <w:tcW w:w="422" w:type="dxa"/>
            <w:vMerge w:val="restart"/>
            <w:vAlign w:val="center"/>
          </w:tcPr>
          <w:p>
            <w:pPr>
              <w:jc w:val="center"/>
              <w:rPr>
                <w:rFonts w:ascii="宋体" w:hAnsi="宋体" w:cs="宋体"/>
                <w:sz w:val="21"/>
                <w:szCs w:val="21"/>
              </w:rPr>
            </w:pPr>
            <w:r>
              <w:rPr>
                <w:rFonts w:hint="eastAsia" w:ascii="宋体" w:hAnsi="宋体" w:cs="宋体"/>
                <w:sz w:val="21"/>
                <w:szCs w:val="21"/>
              </w:rPr>
              <w:t>专业</w:t>
            </w:r>
          </w:p>
          <w:p>
            <w:pPr>
              <w:rPr>
                <w:rFonts w:ascii="宋体" w:hAnsi="宋体" w:cs="宋体"/>
                <w:sz w:val="21"/>
                <w:szCs w:val="21"/>
              </w:rPr>
            </w:pPr>
            <w:r>
              <w:rPr>
                <w:rFonts w:hint="eastAsia" w:ascii="宋体" w:hAnsi="宋体" w:cs="宋体"/>
                <w:sz w:val="21"/>
                <w:szCs w:val="21"/>
              </w:rPr>
              <w:t>大</w:t>
            </w:r>
          </w:p>
          <w:p>
            <w:pPr>
              <w:rPr>
                <w:rFonts w:ascii="宋体" w:hAnsi="宋体" w:cs="宋体"/>
                <w:sz w:val="21"/>
                <w:szCs w:val="21"/>
              </w:rPr>
            </w:pPr>
            <w:r>
              <w:rPr>
                <w:rFonts w:hint="eastAsia" w:ascii="宋体" w:hAnsi="宋体" w:cs="宋体"/>
                <w:sz w:val="21"/>
                <w:szCs w:val="21"/>
              </w:rPr>
              <w:t>类</w:t>
            </w:r>
          </w:p>
          <w:p>
            <w:pPr>
              <w:rPr>
                <w:rFonts w:ascii="宋体" w:hAnsi="宋体" w:cs="宋体"/>
                <w:sz w:val="21"/>
                <w:szCs w:val="21"/>
              </w:rPr>
            </w:pPr>
            <w:r>
              <w:rPr>
                <w:rFonts w:hint="eastAsia" w:ascii="宋体" w:hAnsi="宋体" w:cs="宋体"/>
                <w:sz w:val="21"/>
                <w:szCs w:val="21"/>
              </w:rPr>
              <w:t>基</w:t>
            </w:r>
          </w:p>
          <w:p>
            <w:pPr>
              <w:rPr>
                <w:rFonts w:ascii="宋体" w:hAnsi="宋体" w:cs="宋体"/>
                <w:sz w:val="21"/>
                <w:szCs w:val="21"/>
              </w:rPr>
            </w:pPr>
            <w:r>
              <w:rPr>
                <w:rFonts w:hint="eastAsia" w:ascii="宋体" w:hAnsi="宋体" w:cs="宋体"/>
                <w:sz w:val="21"/>
                <w:szCs w:val="21"/>
              </w:rPr>
              <w:t>础课</w:t>
            </w:r>
          </w:p>
        </w:tc>
        <w:tc>
          <w:tcPr>
            <w:tcW w:w="1014" w:type="dxa"/>
            <w:vAlign w:val="center"/>
          </w:tcPr>
          <w:p>
            <w:pPr>
              <w:jc w:val="center"/>
              <w:rPr>
                <w:rFonts w:ascii="宋体" w:hAnsi="宋体"/>
                <w:sz w:val="21"/>
                <w:szCs w:val="21"/>
              </w:rPr>
            </w:pPr>
            <w:r>
              <w:rPr>
                <w:rFonts w:hint="eastAsia" w:ascii="宋体" w:hAnsi="宋体"/>
                <w:sz w:val="21"/>
                <w:szCs w:val="21"/>
              </w:rPr>
              <w:t>1</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cs="宋体"/>
                <w:sz w:val="21"/>
                <w:szCs w:val="21"/>
              </w:rPr>
            </w:pPr>
            <w:r>
              <w:rPr>
                <w:rFonts w:hint="eastAsia" w:ascii="宋体" w:hAnsi="宋体" w:cs="宋体"/>
                <w:sz w:val="21"/>
                <w:szCs w:val="21"/>
              </w:rPr>
              <w:t>市场营销</w:t>
            </w:r>
          </w:p>
          <w:p>
            <w:pPr>
              <w:jc w:val="center"/>
              <w:rPr>
                <w:rFonts w:ascii="宋体" w:hAnsi="宋体" w:cs="宋体"/>
                <w:sz w:val="21"/>
                <w:szCs w:val="21"/>
              </w:rPr>
            </w:pPr>
            <w:r>
              <w:rPr>
                <w:rFonts w:hint="eastAsia" w:ascii="宋体" w:hAnsi="宋体" w:cs="宋体"/>
                <w:sz w:val="21"/>
                <w:szCs w:val="21"/>
              </w:rPr>
              <w:t>（营销之道实训）</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60</w:t>
            </w:r>
          </w:p>
        </w:tc>
        <w:tc>
          <w:tcPr>
            <w:tcW w:w="643" w:type="dxa"/>
            <w:vAlign w:val="center"/>
          </w:tcPr>
          <w:p>
            <w:pPr>
              <w:jc w:val="center"/>
              <w:rPr>
                <w:rFonts w:ascii="宋体" w:hAnsi="宋体"/>
                <w:sz w:val="21"/>
                <w:szCs w:val="21"/>
              </w:rPr>
            </w:pPr>
            <w:r>
              <w:rPr>
                <w:rFonts w:ascii="宋体" w:hAnsi="宋体"/>
                <w:sz w:val="21"/>
                <w:szCs w:val="21"/>
              </w:rPr>
              <w:t>10</w:t>
            </w:r>
          </w:p>
        </w:tc>
        <w:tc>
          <w:tcPr>
            <w:tcW w:w="753" w:type="dxa"/>
            <w:vAlign w:val="center"/>
          </w:tcPr>
          <w:p>
            <w:pPr>
              <w:jc w:val="center"/>
              <w:rPr>
                <w:rFonts w:ascii="宋体" w:hAnsi="宋体"/>
                <w:sz w:val="21"/>
                <w:szCs w:val="21"/>
              </w:rPr>
            </w:pPr>
            <w:r>
              <w:rPr>
                <w:rFonts w:ascii="宋体" w:hAnsi="宋体"/>
                <w:sz w:val="21"/>
                <w:szCs w:val="21"/>
              </w:rPr>
              <w:t>50</w:t>
            </w:r>
          </w:p>
        </w:tc>
        <w:tc>
          <w:tcPr>
            <w:tcW w:w="867" w:type="dxa"/>
            <w:vAlign w:val="center"/>
          </w:tcPr>
          <w:p>
            <w:pPr>
              <w:jc w:val="center"/>
              <w:rPr>
                <w:rFonts w:ascii="宋体" w:hAnsi="宋体"/>
                <w:sz w:val="21"/>
                <w:szCs w:val="21"/>
              </w:rPr>
            </w:pPr>
            <w:r>
              <w:rPr>
                <w:rFonts w:ascii="宋体" w:hAnsi="宋体"/>
                <w:sz w:val="21"/>
                <w:szCs w:val="21"/>
              </w:rPr>
              <w:t>15</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2</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cs="宋体"/>
                <w:sz w:val="21"/>
                <w:szCs w:val="21"/>
              </w:rPr>
            </w:pPr>
            <w:r>
              <w:rPr>
                <w:rFonts w:hint="eastAsia" w:ascii="宋体" w:hAnsi="宋体" w:cs="宋体"/>
                <w:sz w:val="21"/>
                <w:szCs w:val="21"/>
              </w:rPr>
              <w:t>企业管理</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60</w:t>
            </w:r>
          </w:p>
        </w:tc>
        <w:tc>
          <w:tcPr>
            <w:tcW w:w="643" w:type="dxa"/>
            <w:vAlign w:val="center"/>
          </w:tcPr>
          <w:p>
            <w:pPr>
              <w:jc w:val="center"/>
              <w:rPr>
                <w:rFonts w:ascii="宋体" w:hAnsi="宋体"/>
                <w:sz w:val="21"/>
                <w:szCs w:val="21"/>
              </w:rPr>
            </w:pPr>
            <w:r>
              <w:rPr>
                <w:rFonts w:ascii="宋体" w:hAnsi="宋体"/>
                <w:sz w:val="21"/>
                <w:szCs w:val="21"/>
              </w:rPr>
              <w:t>10</w:t>
            </w:r>
          </w:p>
        </w:tc>
        <w:tc>
          <w:tcPr>
            <w:tcW w:w="753" w:type="dxa"/>
            <w:vAlign w:val="center"/>
          </w:tcPr>
          <w:p>
            <w:pPr>
              <w:jc w:val="center"/>
              <w:rPr>
                <w:rFonts w:ascii="宋体" w:hAnsi="宋体"/>
                <w:sz w:val="21"/>
                <w:szCs w:val="21"/>
              </w:rPr>
            </w:pPr>
            <w:r>
              <w:rPr>
                <w:rFonts w:ascii="宋体" w:hAnsi="宋体"/>
                <w:sz w:val="21"/>
                <w:szCs w:val="21"/>
              </w:rPr>
              <w:t>50</w:t>
            </w:r>
          </w:p>
        </w:tc>
        <w:tc>
          <w:tcPr>
            <w:tcW w:w="867" w:type="dxa"/>
            <w:vAlign w:val="center"/>
          </w:tcPr>
          <w:p>
            <w:pPr>
              <w:jc w:val="center"/>
              <w:rPr>
                <w:rFonts w:ascii="宋体" w:hAnsi="宋体"/>
                <w:color w:val="000000"/>
                <w:sz w:val="21"/>
                <w:szCs w:val="21"/>
              </w:rPr>
            </w:pPr>
            <w:r>
              <w:rPr>
                <w:rFonts w:ascii="宋体" w:hAnsi="宋体"/>
                <w:color w:val="000000"/>
                <w:sz w:val="21"/>
                <w:szCs w:val="21"/>
              </w:rPr>
              <w:t>15</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3</w:t>
            </w:r>
          </w:p>
        </w:tc>
        <w:tc>
          <w:tcPr>
            <w:tcW w:w="827" w:type="dxa"/>
            <w:gridSpan w:val="2"/>
            <w:vAlign w:val="center"/>
          </w:tcPr>
          <w:p>
            <w:pPr>
              <w:jc w:val="center"/>
              <w:rPr>
                <w:rFonts w:ascii="宋体" w:hAnsi="宋体"/>
                <w:sz w:val="21"/>
                <w:szCs w:val="21"/>
              </w:rPr>
            </w:pPr>
          </w:p>
        </w:tc>
        <w:tc>
          <w:tcPr>
            <w:tcW w:w="2933" w:type="dxa"/>
            <w:gridSpan w:val="5"/>
            <w:vAlign w:val="center"/>
          </w:tcPr>
          <w:p>
            <w:pPr>
              <w:ind w:firstLine="525" w:firstLineChars="250"/>
              <w:jc w:val="left"/>
              <w:rPr>
                <w:rFonts w:ascii="宋体" w:hAnsi="宋体" w:cs="宋体"/>
                <w:sz w:val="21"/>
                <w:szCs w:val="21"/>
              </w:rPr>
            </w:pPr>
            <w:r>
              <w:rPr>
                <w:rFonts w:hint="eastAsia" w:ascii="宋体" w:hAnsi="宋体" w:cs="宋体"/>
                <w:sz w:val="21"/>
                <w:szCs w:val="21"/>
              </w:rPr>
              <w:t>消费心理学</w:t>
            </w:r>
          </w:p>
          <w:p>
            <w:pPr>
              <w:jc w:val="center"/>
              <w:rPr>
                <w:rFonts w:ascii="宋体" w:hAnsi="宋体" w:cs="宋体"/>
                <w:sz w:val="21"/>
                <w:szCs w:val="21"/>
              </w:rPr>
            </w:pP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80</w:t>
            </w:r>
          </w:p>
        </w:tc>
        <w:tc>
          <w:tcPr>
            <w:tcW w:w="643" w:type="dxa"/>
            <w:vAlign w:val="center"/>
          </w:tcPr>
          <w:p>
            <w:pPr>
              <w:jc w:val="center"/>
              <w:rPr>
                <w:rFonts w:ascii="宋体" w:hAnsi="宋体"/>
                <w:sz w:val="21"/>
                <w:szCs w:val="21"/>
              </w:rPr>
            </w:pPr>
            <w:r>
              <w:rPr>
                <w:rFonts w:ascii="宋体" w:hAnsi="宋体"/>
                <w:sz w:val="21"/>
                <w:szCs w:val="21"/>
              </w:rPr>
              <w:t>20</w:t>
            </w:r>
          </w:p>
        </w:tc>
        <w:tc>
          <w:tcPr>
            <w:tcW w:w="753" w:type="dxa"/>
            <w:vAlign w:val="center"/>
          </w:tcPr>
          <w:p>
            <w:pPr>
              <w:jc w:val="center"/>
              <w:rPr>
                <w:rFonts w:ascii="宋体" w:hAnsi="宋体"/>
                <w:sz w:val="21"/>
                <w:szCs w:val="21"/>
              </w:rPr>
            </w:pPr>
            <w:r>
              <w:rPr>
                <w:rFonts w:ascii="宋体" w:hAnsi="宋体"/>
                <w:sz w:val="21"/>
                <w:szCs w:val="21"/>
              </w:rPr>
              <w:t>60</w:t>
            </w:r>
          </w:p>
        </w:tc>
        <w:tc>
          <w:tcPr>
            <w:tcW w:w="867" w:type="dxa"/>
            <w:vAlign w:val="center"/>
          </w:tcPr>
          <w:p>
            <w:pPr>
              <w:jc w:val="center"/>
              <w:rPr>
                <w:rFonts w:ascii="宋体" w:hAnsi="宋体"/>
                <w:sz w:val="21"/>
                <w:szCs w:val="21"/>
              </w:rPr>
            </w:pPr>
            <w:r>
              <w:rPr>
                <w:rFonts w:ascii="宋体" w:hAnsi="宋体"/>
                <w:sz w:val="21"/>
                <w:szCs w:val="21"/>
              </w:rPr>
              <w:t>20</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restart"/>
            <w:vAlign w:val="center"/>
          </w:tcPr>
          <w:p>
            <w:pPr>
              <w:jc w:val="center"/>
              <w:rPr>
                <w:rFonts w:ascii="宋体" w:hAnsi="宋体" w:cs="宋体"/>
                <w:sz w:val="21"/>
                <w:szCs w:val="21"/>
              </w:rPr>
            </w:pPr>
            <w:r>
              <w:rPr>
                <w:rFonts w:hint="eastAsia" w:ascii="宋体" w:hAnsi="宋体" w:cs="宋体"/>
                <w:sz w:val="21"/>
                <w:szCs w:val="21"/>
              </w:rPr>
              <w:t>专业</w:t>
            </w:r>
            <w:r>
              <w:rPr>
                <w:rFonts w:ascii="宋体" w:hAnsi="宋体" w:cs="宋体"/>
                <w:sz w:val="21"/>
                <w:szCs w:val="21"/>
              </w:rPr>
              <w:t>核心课</w:t>
            </w:r>
          </w:p>
        </w:tc>
        <w:tc>
          <w:tcPr>
            <w:tcW w:w="1014" w:type="dxa"/>
            <w:vAlign w:val="center"/>
          </w:tcPr>
          <w:p>
            <w:pPr>
              <w:jc w:val="center"/>
              <w:rPr>
                <w:rFonts w:ascii="宋体" w:hAnsi="宋体"/>
                <w:sz w:val="21"/>
                <w:szCs w:val="21"/>
              </w:rPr>
            </w:pPr>
            <w:r>
              <w:rPr>
                <w:rFonts w:hint="eastAsia" w:ascii="宋体" w:hAnsi="宋体"/>
                <w:sz w:val="21"/>
                <w:szCs w:val="21"/>
              </w:rPr>
              <w:t>1</w:t>
            </w:r>
          </w:p>
        </w:tc>
        <w:tc>
          <w:tcPr>
            <w:tcW w:w="827" w:type="dxa"/>
            <w:gridSpan w:val="2"/>
            <w:vAlign w:val="center"/>
          </w:tcPr>
          <w:p>
            <w:pPr>
              <w:jc w:val="center"/>
              <w:rPr>
                <w:rFonts w:ascii="宋体" w:hAnsi="宋体"/>
                <w:sz w:val="21"/>
                <w:szCs w:val="21"/>
              </w:rPr>
            </w:pPr>
          </w:p>
        </w:tc>
        <w:tc>
          <w:tcPr>
            <w:tcW w:w="2933" w:type="dxa"/>
            <w:gridSpan w:val="5"/>
            <w:vAlign w:val="center"/>
          </w:tcPr>
          <w:p>
            <w:pPr>
              <w:ind w:firstLine="525" w:firstLineChars="250"/>
              <w:jc w:val="left"/>
              <w:rPr>
                <w:rFonts w:ascii="宋体" w:hAnsi="宋体" w:cs="宋体"/>
                <w:sz w:val="21"/>
                <w:szCs w:val="21"/>
              </w:rPr>
            </w:pPr>
            <w:r>
              <w:rPr>
                <w:rFonts w:hint="eastAsia" w:ascii="宋体" w:hAnsi="宋体" w:cs="宋体"/>
                <w:sz w:val="21"/>
                <w:szCs w:val="21"/>
              </w:rPr>
              <w:t>★现代推销技术</w:t>
            </w:r>
          </w:p>
          <w:p>
            <w:pPr>
              <w:jc w:val="center"/>
              <w:rPr>
                <w:rFonts w:ascii="宋体" w:hAnsi="宋体" w:cs="宋体"/>
                <w:sz w:val="21"/>
                <w:szCs w:val="21"/>
              </w:rPr>
            </w:pP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60</w:t>
            </w:r>
          </w:p>
        </w:tc>
        <w:tc>
          <w:tcPr>
            <w:tcW w:w="643" w:type="dxa"/>
            <w:vAlign w:val="center"/>
          </w:tcPr>
          <w:p>
            <w:pPr>
              <w:jc w:val="center"/>
              <w:rPr>
                <w:rFonts w:ascii="宋体" w:hAnsi="宋体"/>
                <w:sz w:val="21"/>
                <w:szCs w:val="21"/>
              </w:rPr>
            </w:pPr>
            <w:r>
              <w:rPr>
                <w:rFonts w:ascii="宋体" w:hAnsi="宋体"/>
                <w:sz w:val="21"/>
                <w:szCs w:val="21"/>
              </w:rPr>
              <w:t>10</w:t>
            </w:r>
          </w:p>
        </w:tc>
        <w:tc>
          <w:tcPr>
            <w:tcW w:w="753" w:type="dxa"/>
            <w:vAlign w:val="center"/>
          </w:tcPr>
          <w:p>
            <w:pPr>
              <w:jc w:val="center"/>
              <w:rPr>
                <w:rFonts w:ascii="宋体" w:hAnsi="宋体"/>
                <w:sz w:val="21"/>
                <w:szCs w:val="21"/>
              </w:rPr>
            </w:pPr>
            <w:r>
              <w:rPr>
                <w:rFonts w:ascii="宋体" w:hAnsi="宋体"/>
                <w:sz w:val="21"/>
                <w:szCs w:val="21"/>
              </w:rPr>
              <w:t>50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ascii="宋体" w:hAnsi="宋体"/>
                <w:sz w:val="21"/>
                <w:szCs w:val="21"/>
              </w:rPr>
              <w:t>15</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cs="宋体"/>
                <w:sz w:val="21"/>
                <w:szCs w:val="21"/>
              </w:rPr>
            </w:pPr>
          </w:p>
        </w:tc>
        <w:tc>
          <w:tcPr>
            <w:tcW w:w="867" w:type="dxa"/>
            <w:vAlign w:val="center"/>
          </w:tcPr>
          <w:p>
            <w:pPr>
              <w:jc w:val="center"/>
              <w:rPr>
                <w:rFonts w:ascii="宋体" w:hAnsi="宋体" w:cs="宋体"/>
                <w:sz w:val="21"/>
                <w:szCs w:val="21"/>
              </w:rPr>
            </w:pPr>
          </w:p>
        </w:tc>
        <w:tc>
          <w:tcPr>
            <w:tcW w:w="867" w:type="dxa"/>
            <w:vAlign w:val="center"/>
          </w:tcPr>
          <w:p>
            <w:pPr>
              <w:jc w:val="center"/>
              <w:rPr>
                <w:rFonts w:ascii="宋体" w:hAnsi="宋体" w:cs="宋体"/>
                <w:sz w:val="21"/>
                <w:szCs w:val="21"/>
              </w:rPr>
            </w:pPr>
          </w:p>
        </w:tc>
        <w:tc>
          <w:tcPr>
            <w:tcW w:w="801" w:type="dxa"/>
            <w:vAlign w:val="center"/>
          </w:tcPr>
          <w:p>
            <w:pPr>
              <w:jc w:val="center"/>
              <w:rPr>
                <w:rFonts w:ascii="宋体" w:hAnsi="宋体" w:cs="宋体"/>
                <w:sz w:val="21"/>
                <w:szCs w:val="21"/>
              </w:rPr>
            </w:pPr>
          </w:p>
        </w:tc>
        <w:tc>
          <w:tcPr>
            <w:tcW w:w="764" w:type="dxa"/>
            <w:vAlign w:val="center"/>
          </w:tcPr>
          <w:p>
            <w:pPr>
              <w:jc w:val="center"/>
              <w:rPr>
                <w:rFonts w:ascii="宋体" w:hAnsi="宋体" w:cs="宋体"/>
                <w:sz w:val="21"/>
                <w:szCs w:val="21"/>
              </w:rPr>
            </w:pPr>
            <w:r>
              <w:rPr>
                <w:rFonts w:hint="eastAsia" w:ascii="宋体" w:hAnsi="宋体" w:cs="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2</w:t>
            </w:r>
          </w:p>
        </w:tc>
        <w:tc>
          <w:tcPr>
            <w:tcW w:w="827" w:type="dxa"/>
            <w:gridSpan w:val="2"/>
            <w:vAlign w:val="center"/>
          </w:tcPr>
          <w:p>
            <w:pPr>
              <w:jc w:val="center"/>
              <w:rPr>
                <w:rFonts w:ascii="宋体"/>
                <w:sz w:val="21"/>
                <w:szCs w:val="21"/>
              </w:rPr>
            </w:pPr>
          </w:p>
        </w:tc>
        <w:tc>
          <w:tcPr>
            <w:tcW w:w="2933" w:type="dxa"/>
            <w:gridSpan w:val="5"/>
          </w:tcPr>
          <w:p>
            <w:pPr>
              <w:jc w:val="center"/>
              <w:rPr>
                <w:rFonts w:ascii="宋体" w:hAnsi="宋体" w:cs="宋体"/>
                <w:sz w:val="21"/>
                <w:szCs w:val="21"/>
              </w:rPr>
            </w:pPr>
            <w:r>
              <w:rPr>
                <w:rFonts w:hint="eastAsia" w:ascii="宋体" w:hAnsi="宋体" w:cs="宋体"/>
                <w:sz w:val="21"/>
                <w:szCs w:val="21"/>
              </w:rPr>
              <w:t>★国际贸易实务</w:t>
            </w:r>
          </w:p>
          <w:p>
            <w:pPr>
              <w:jc w:val="center"/>
              <w:rPr>
                <w:rFonts w:ascii="宋体" w:hAnsi="宋体" w:cs="宋体"/>
                <w:sz w:val="21"/>
                <w:szCs w:val="21"/>
              </w:rPr>
            </w:pPr>
            <w:r>
              <w:rPr>
                <w:rFonts w:hint="eastAsia" w:ascii="宋体" w:hAnsi="宋体" w:cs="宋体"/>
                <w:sz w:val="21"/>
                <w:szCs w:val="21"/>
              </w:rPr>
              <w:t>(国际贸易实务实训)</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68</w:t>
            </w:r>
          </w:p>
        </w:tc>
        <w:tc>
          <w:tcPr>
            <w:tcW w:w="643" w:type="dxa"/>
            <w:vAlign w:val="center"/>
          </w:tcPr>
          <w:p>
            <w:pPr>
              <w:jc w:val="center"/>
              <w:rPr>
                <w:rFonts w:ascii="宋体" w:hAnsi="宋体"/>
                <w:sz w:val="21"/>
                <w:szCs w:val="21"/>
              </w:rPr>
            </w:pPr>
            <w:r>
              <w:rPr>
                <w:rFonts w:hint="eastAsia" w:ascii="宋体" w:hAnsi="宋体"/>
                <w:sz w:val="21"/>
                <w:szCs w:val="21"/>
              </w:rPr>
              <w:t>3</w:t>
            </w:r>
            <w:r>
              <w:rPr>
                <w:rFonts w:ascii="宋体" w:hAnsi="宋体"/>
                <w:sz w:val="21"/>
                <w:szCs w:val="21"/>
              </w:rPr>
              <w:t>0</w:t>
            </w:r>
          </w:p>
        </w:tc>
        <w:tc>
          <w:tcPr>
            <w:tcW w:w="753" w:type="dxa"/>
            <w:vAlign w:val="center"/>
          </w:tcPr>
          <w:p>
            <w:pPr>
              <w:jc w:val="center"/>
              <w:rPr>
                <w:rFonts w:ascii="宋体" w:hAnsi="宋体"/>
                <w:sz w:val="21"/>
                <w:szCs w:val="21"/>
              </w:rPr>
            </w:pPr>
            <w:r>
              <w:rPr>
                <w:rFonts w:hint="eastAsia" w:ascii="宋体" w:hAnsi="宋体"/>
                <w:sz w:val="21"/>
                <w:szCs w:val="21"/>
              </w:rPr>
              <w:t>3</w:t>
            </w:r>
            <w:r>
              <w:rPr>
                <w:rFonts w:ascii="宋体" w:hAnsi="宋体"/>
                <w:sz w:val="21"/>
                <w:szCs w:val="21"/>
              </w:rPr>
              <w:t>8</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color w:val="000000"/>
                <w:sz w:val="21"/>
                <w:szCs w:val="21"/>
              </w:rPr>
            </w:pPr>
            <w:r>
              <w:rPr>
                <w:rFonts w:ascii="宋体" w:hAnsi="宋体"/>
                <w:color w:val="000000"/>
                <w:sz w:val="21"/>
                <w:szCs w:val="21"/>
              </w:rPr>
              <w:t>17</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cs="宋体"/>
                <w:sz w:val="21"/>
                <w:szCs w:val="21"/>
              </w:rPr>
            </w:pPr>
          </w:p>
        </w:tc>
        <w:tc>
          <w:tcPr>
            <w:tcW w:w="801" w:type="dxa"/>
            <w:vAlign w:val="center"/>
          </w:tcPr>
          <w:p>
            <w:pPr>
              <w:jc w:val="center"/>
              <w:rPr>
                <w:rFonts w:ascii="宋体" w:hAnsi="宋体" w:cs="宋体"/>
                <w:sz w:val="21"/>
                <w:szCs w:val="21"/>
              </w:rPr>
            </w:pPr>
          </w:p>
        </w:tc>
        <w:tc>
          <w:tcPr>
            <w:tcW w:w="764" w:type="dxa"/>
            <w:vAlign w:val="center"/>
          </w:tcPr>
          <w:p>
            <w:pPr>
              <w:jc w:val="center"/>
              <w:rPr>
                <w:rFonts w:ascii="宋体" w:hAnsi="宋体" w:cs="宋体"/>
                <w:sz w:val="21"/>
                <w:szCs w:val="21"/>
              </w:rPr>
            </w:pPr>
            <w:r>
              <w:rPr>
                <w:rFonts w:hint="eastAsia" w:ascii="宋体" w:hAnsi="宋体" w:cs="宋体"/>
                <w:sz w:val="21"/>
                <w:szCs w:val="21"/>
              </w:rPr>
              <w:t>考试</w:t>
            </w:r>
          </w:p>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3</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cs="宋体"/>
                <w:sz w:val="21"/>
                <w:szCs w:val="21"/>
              </w:rPr>
            </w:pPr>
            <w:r>
              <w:rPr>
                <w:rFonts w:hint="eastAsia" w:ascii="宋体" w:hAnsi="宋体" w:cs="宋体"/>
                <w:sz w:val="21"/>
                <w:szCs w:val="21"/>
              </w:rPr>
              <w:t>★市场调查与预测、市场(调查与预测实训)</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72</w:t>
            </w:r>
          </w:p>
        </w:tc>
        <w:tc>
          <w:tcPr>
            <w:tcW w:w="643" w:type="dxa"/>
            <w:vAlign w:val="center"/>
          </w:tcPr>
          <w:p>
            <w:pPr>
              <w:jc w:val="center"/>
              <w:rPr>
                <w:rFonts w:ascii="宋体" w:hAnsi="宋体"/>
                <w:sz w:val="21"/>
                <w:szCs w:val="21"/>
              </w:rPr>
            </w:pPr>
            <w:r>
              <w:rPr>
                <w:rFonts w:ascii="宋体" w:hAnsi="宋体"/>
                <w:sz w:val="21"/>
                <w:szCs w:val="21"/>
              </w:rPr>
              <w:t>20</w:t>
            </w:r>
          </w:p>
        </w:tc>
        <w:tc>
          <w:tcPr>
            <w:tcW w:w="753" w:type="dxa"/>
            <w:vAlign w:val="center"/>
          </w:tcPr>
          <w:p>
            <w:pPr>
              <w:jc w:val="center"/>
              <w:rPr>
                <w:rFonts w:ascii="宋体" w:hAnsi="宋体"/>
                <w:sz w:val="21"/>
                <w:szCs w:val="21"/>
              </w:rPr>
            </w:pPr>
            <w:r>
              <w:rPr>
                <w:rFonts w:ascii="宋体" w:hAnsi="宋体"/>
                <w:sz w:val="21"/>
                <w:szCs w:val="21"/>
              </w:rPr>
              <w:t>52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ascii="宋体" w:hAnsi="宋体"/>
                <w:sz w:val="21"/>
                <w:szCs w:val="21"/>
              </w:rPr>
              <w:t>18</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5</w:t>
            </w:r>
          </w:p>
        </w:tc>
        <w:tc>
          <w:tcPr>
            <w:tcW w:w="827" w:type="dxa"/>
            <w:gridSpan w:val="2"/>
            <w:vAlign w:val="center"/>
          </w:tcPr>
          <w:p>
            <w:pPr>
              <w:jc w:val="center"/>
              <w:rPr>
                <w:rFonts w:ascii="宋体" w:hAnsi="宋体"/>
                <w:sz w:val="21"/>
                <w:szCs w:val="21"/>
              </w:rPr>
            </w:pPr>
          </w:p>
        </w:tc>
        <w:tc>
          <w:tcPr>
            <w:tcW w:w="2933" w:type="dxa"/>
            <w:gridSpan w:val="5"/>
            <w:vAlign w:val="center"/>
          </w:tcPr>
          <w:p>
            <w:pPr>
              <w:ind w:firstLine="525" w:firstLineChars="250"/>
              <w:jc w:val="left"/>
              <w:rPr>
                <w:rFonts w:ascii="宋体" w:hAnsi="宋体" w:cs="宋体"/>
                <w:sz w:val="21"/>
                <w:szCs w:val="21"/>
              </w:rPr>
            </w:pPr>
            <w:r>
              <w:rPr>
                <w:rFonts w:hint="eastAsia" w:ascii="宋体" w:hAnsi="宋体" w:cs="宋体"/>
                <w:sz w:val="21"/>
                <w:szCs w:val="21"/>
              </w:rPr>
              <w:t>电子商务</w:t>
            </w:r>
          </w:p>
          <w:p>
            <w:pPr>
              <w:jc w:val="center"/>
              <w:rPr>
                <w:rFonts w:ascii="宋体" w:hAnsi="宋体" w:cs="宋体"/>
                <w:sz w:val="21"/>
                <w:szCs w:val="21"/>
              </w:rPr>
            </w:pPr>
          </w:p>
        </w:tc>
        <w:tc>
          <w:tcPr>
            <w:tcW w:w="580" w:type="dxa"/>
            <w:vAlign w:val="center"/>
          </w:tcPr>
          <w:p>
            <w:pPr>
              <w:jc w:val="center"/>
              <w:rPr>
                <w:rFonts w:ascii="宋体" w:hAnsi="宋体"/>
                <w:sz w:val="21"/>
                <w:szCs w:val="21"/>
              </w:rPr>
            </w:pPr>
            <w:r>
              <w:rPr>
                <w:rFonts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60</w:t>
            </w:r>
          </w:p>
        </w:tc>
        <w:tc>
          <w:tcPr>
            <w:tcW w:w="643" w:type="dxa"/>
            <w:vAlign w:val="center"/>
          </w:tcPr>
          <w:p>
            <w:pPr>
              <w:jc w:val="center"/>
              <w:rPr>
                <w:rFonts w:ascii="宋体" w:hAnsi="宋体"/>
                <w:sz w:val="21"/>
                <w:szCs w:val="21"/>
              </w:rPr>
            </w:pPr>
            <w:r>
              <w:rPr>
                <w:rFonts w:ascii="宋体" w:hAnsi="宋体"/>
                <w:sz w:val="21"/>
                <w:szCs w:val="21"/>
              </w:rPr>
              <w:t>30</w:t>
            </w:r>
          </w:p>
        </w:tc>
        <w:tc>
          <w:tcPr>
            <w:tcW w:w="753" w:type="dxa"/>
            <w:vAlign w:val="center"/>
          </w:tcPr>
          <w:p>
            <w:pPr>
              <w:jc w:val="center"/>
              <w:rPr>
                <w:rFonts w:ascii="宋体" w:hAnsi="宋体"/>
                <w:sz w:val="21"/>
                <w:szCs w:val="21"/>
              </w:rPr>
            </w:pPr>
            <w:r>
              <w:rPr>
                <w:rFonts w:ascii="宋体" w:hAnsi="宋体"/>
                <w:sz w:val="21"/>
                <w:szCs w:val="21"/>
              </w:rPr>
              <w:t>30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ascii="宋体" w:hAnsi="宋体"/>
                <w:sz w:val="21"/>
                <w:szCs w:val="21"/>
              </w:rPr>
              <w:t>15</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6</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cs="宋体"/>
                <w:sz w:val="21"/>
                <w:szCs w:val="21"/>
              </w:rPr>
            </w:pPr>
            <w:r>
              <w:rPr>
                <w:rFonts w:hint="eastAsia" w:ascii="宋体" w:hAnsi="宋体" w:cs="宋体"/>
                <w:sz w:val="21"/>
                <w:szCs w:val="21"/>
              </w:rPr>
              <w:t>商务谈判</w:t>
            </w:r>
          </w:p>
        </w:tc>
        <w:tc>
          <w:tcPr>
            <w:tcW w:w="580" w:type="dxa"/>
            <w:vAlign w:val="center"/>
          </w:tcPr>
          <w:p>
            <w:pPr>
              <w:jc w:val="center"/>
              <w:rPr>
                <w:rFonts w:ascii="宋体" w:hAnsi="宋体"/>
                <w:sz w:val="21"/>
                <w:szCs w:val="21"/>
              </w:rPr>
            </w:pPr>
            <w:r>
              <w:rPr>
                <w:rFonts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68</w:t>
            </w:r>
          </w:p>
        </w:tc>
        <w:tc>
          <w:tcPr>
            <w:tcW w:w="643" w:type="dxa"/>
            <w:vAlign w:val="center"/>
          </w:tcPr>
          <w:p>
            <w:pPr>
              <w:jc w:val="center"/>
              <w:rPr>
                <w:rFonts w:ascii="宋体" w:hAnsi="宋体"/>
                <w:sz w:val="21"/>
                <w:szCs w:val="21"/>
              </w:rPr>
            </w:pPr>
            <w:r>
              <w:rPr>
                <w:rFonts w:ascii="宋体" w:hAnsi="宋体"/>
                <w:sz w:val="21"/>
                <w:szCs w:val="21"/>
              </w:rPr>
              <w:t>20</w:t>
            </w:r>
          </w:p>
        </w:tc>
        <w:tc>
          <w:tcPr>
            <w:tcW w:w="753" w:type="dxa"/>
            <w:vAlign w:val="center"/>
          </w:tcPr>
          <w:p>
            <w:pPr>
              <w:jc w:val="center"/>
              <w:rPr>
                <w:rFonts w:ascii="宋体" w:hAnsi="宋体"/>
                <w:sz w:val="21"/>
                <w:szCs w:val="21"/>
              </w:rPr>
            </w:pPr>
            <w:r>
              <w:rPr>
                <w:rFonts w:ascii="宋体" w:hAnsi="宋体"/>
                <w:sz w:val="21"/>
                <w:szCs w:val="21"/>
              </w:rPr>
              <w:t>48</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color w:val="000000"/>
                <w:sz w:val="21"/>
                <w:szCs w:val="21"/>
              </w:rPr>
            </w:pPr>
            <w:r>
              <w:rPr>
                <w:rFonts w:ascii="宋体" w:hAnsi="宋体"/>
                <w:color w:val="000000"/>
                <w:sz w:val="21"/>
                <w:szCs w:val="21"/>
              </w:rPr>
              <w:t>17</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7</w:t>
            </w:r>
          </w:p>
        </w:tc>
        <w:tc>
          <w:tcPr>
            <w:tcW w:w="827" w:type="dxa"/>
            <w:gridSpan w:val="2"/>
            <w:vAlign w:val="center"/>
          </w:tcPr>
          <w:p>
            <w:pPr>
              <w:jc w:val="center"/>
              <w:rPr>
                <w:rFonts w:ascii="宋体" w:hAnsi="宋体"/>
                <w:sz w:val="21"/>
                <w:szCs w:val="21"/>
              </w:rPr>
            </w:pPr>
          </w:p>
        </w:tc>
        <w:tc>
          <w:tcPr>
            <w:tcW w:w="2933" w:type="dxa"/>
            <w:gridSpan w:val="5"/>
          </w:tcPr>
          <w:p>
            <w:pPr>
              <w:jc w:val="center"/>
              <w:rPr>
                <w:rFonts w:ascii="宋体" w:hAnsi="宋体" w:cs="宋体"/>
                <w:sz w:val="21"/>
                <w:szCs w:val="21"/>
              </w:rPr>
            </w:pPr>
            <w:r>
              <w:rPr>
                <w:rFonts w:hint="eastAsia" w:ascii="宋体" w:hAnsi="宋体" w:cs="宋体"/>
                <w:sz w:val="21"/>
                <w:szCs w:val="21"/>
              </w:rPr>
              <w:t xml:space="preserve">                     保险营销</w:t>
            </w:r>
          </w:p>
          <w:p>
            <w:pPr>
              <w:jc w:val="center"/>
              <w:rPr>
                <w:rFonts w:ascii="宋体" w:hAnsi="宋体" w:cs="宋体"/>
                <w:sz w:val="21"/>
                <w:szCs w:val="21"/>
              </w:rPr>
            </w:pPr>
          </w:p>
        </w:tc>
        <w:tc>
          <w:tcPr>
            <w:tcW w:w="580" w:type="dxa"/>
            <w:vAlign w:val="center"/>
          </w:tcPr>
          <w:p>
            <w:pPr>
              <w:jc w:val="center"/>
              <w:rPr>
                <w:rFonts w:ascii="宋体" w:hAnsi="宋体"/>
                <w:sz w:val="21"/>
                <w:szCs w:val="21"/>
              </w:rPr>
            </w:pPr>
            <w:r>
              <w:rPr>
                <w:rFonts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72</w:t>
            </w:r>
          </w:p>
        </w:tc>
        <w:tc>
          <w:tcPr>
            <w:tcW w:w="643" w:type="dxa"/>
            <w:vAlign w:val="center"/>
          </w:tcPr>
          <w:p>
            <w:pPr>
              <w:jc w:val="center"/>
              <w:rPr>
                <w:rFonts w:ascii="宋体" w:hAnsi="宋体"/>
                <w:sz w:val="21"/>
                <w:szCs w:val="21"/>
              </w:rPr>
            </w:pPr>
            <w:r>
              <w:rPr>
                <w:rFonts w:ascii="宋体" w:hAnsi="宋体"/>
                <w:sz w:val="21"/>
                <w:szCs w:val="21"/>
              </w:rPr>
              <w:t>20</w:t>
            </w:r>
          </w:p>
        </w:tc>
        <w:tc>
          <w:tcPr>
            <w:tcW w:w="753" w:type="dxa"/>
            <w:vAlign w:val="center"/>
          </w:tcPr>
          <w:p>
            <w:pPr>
              <w:jc w:val="center"/>
              <w:rPr>
                <w:rFonts w:ascii="宋体" w:hAnsi="宋体"/>
                <w:sz w:val="21"/>
                <w:szCs w:val="21"/>
              </w:rPr>
            </w:pPr>
            <w:r>
              <w:rPr>
                <w:rFonts w:ascii="宋体" w:hAnsi="宋体"/>
                <w:sz w:val="21"/>
                <w:szCs w:val="21"/>
              </w:rPr>
              <w:t>52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ascii="宋体" w:hAnsi="宋体"/>
                <w:sz w:val="21"/>
                <w:szCs w:val="21"/>
              </w:rPr>
              <w:t>18</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6</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cs="宋体"/>
                <w:sz w:val="21"/>
                <w:szCs w:val="21"/>
              </w:rPr>
            </w:pPr>
            <w:r>
              <w:rPr>
                <w:rFonts w:hint="eastAsia" w:ascii="宋体" w:hAnsi="宋体" w:cs="宋体"/>
                <w:sz w:val="21"/>
                <w:szCs w:val="21"/>
              </w:rPr>
              <w:t>网络营销</w:t>
            </w:r>
          </w:p>
          <w:p>
            <w:pPr>
              <w:jc w:val="center"/>
              <w:rPr>
                <w:rFonts w:ascii="宋体" w:hAnsi="宋体" w:cs="宋体"/>
                <w:sz w:val="21"/>
                <w:szCs w:val="21"/>
              </w:rPr>
            </w:pPr>
            <w:r>
              <w:rPr>
                <w:rFonts w:hint="eastAsia" w:ascii="宋体" w:hAnsi="宋体" w:cs="宋体"/>
                <w:sz w:val="21"/>
                <w:szCs w:val="21"/>
              </w:rPr>
              <w:t>(淘宝营销实训)</w:t>
            </w:r>
          </w:p>
        </w:tc>
        <w:tc>
          <w:tcPr>
            <w:tcW w:w="580" w:type="dxa"/>
            <w:vAlign w:val="center"/>
          </w:tcPr>
          <w:p>
            <w:pPr>
              <w:jc w:val="center"/>
              <w:rPr>
                <w:rFonts w:ascii="宋体" w:hAnsi="宋体"/>
                <w:sz w:val="21"/>
                <w:szCs w:val="21"/>
              </w:rPr>
            </w:pPr>
            <w:r>
              <w:rPr>
                <w:rFonts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100</w:t>
            </w:r>
          </w:p>
        </w:tc>
        <w:tc>
          <w:tcPr>
            <w:tcW w:w="643" w:type="dxa"/>
            <w:vAlign w:val="center"/>
          </w:tcPr>
          <w:p>
            <w:pPr>
              <w:jc w:val="center"/>
              <w:rPr>
                <w:rFonts w:ascii="宋体" w:hAnsi="宋体"/>
                <w:sz w:val="21"/>
                <w:szCs w:val="21"/>
              </w:rPr>
            </w:pPr>
            <w:r>
              <w:rPr>
                <w:rFonts w:ascii="宋体" w:hAnsi="宋体"/>
                <w:sz w:val="21"/>
                <w:szCs w:val="21"/>
              </w:rPr>
              <w:t>20</w:t>
            </w:r>
          </w:p>
        </w:tc>
        <w:tc>
          <w:tcPr>
            <w:tcW w:w="753" w:type="dxa"/>
            <w:vAlign w:val="center"/>
          </w:tcPr>
          <w:p>
            <w:pPr>
              <w:jc w:val="center"/>
              <w:rPr>
                <w:rFonts w:ascii="宋体" w:hAnsi="宋体"/>
                <w:sz w:val="21"/>
                <w:szCs w:val="21"/>
              </w:rPr>
            </w:pPr>
            <w:r>
              <w:rPr>
                <w:rFonts w:ascii="宋体" w:hAnsi="宋体"/>
                <w:sz w:val="21"/>
                <w:szCs w:val="21"/>
              </w:rPr>
              <w:t>80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w:t>
            </w:r>
            <w:r>
              <w:rPr>
                <w:rFonts w:ascii="宋体" w:hAnsi="宋体"/>
                <w:sz w:val="21"/>
                <w:szCs w:val="21"/>
              </w:rPr>
              <w:t>5</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7</w:t>
            </w:r>
          </w:p>
        </w:tc>
        <w:tc>
          <w:tcPr>
            <w:tcW w:w="827" w:type="dxa"/>
            <w:gridSpan w:val="2"/>
            <w:vAlign w:val="center"/>
          </w:tcPr>
          <w:p>
            <w:pPr>
              <w:jc w:val="center"/>
              <w:rPr>
                <w:rFonts w:ascii="宋体" w:hAnsi="宋体"/>
                <w:sz w:val="21"/>
                <w:szCs w:val="21"/>
              </w:rPr>
            </w:pPr>
          </w:p>
        </w:tc>
        <w:tc>
          <w:tcPr>
            <w:tcW w:w="2933" w:type="dxa"/>
            <w:gridSpan w:val="5"/>
            <w:vAlign w:val="center"/>
          </w:tcPr>
          <w:p>
            <w:pPr>
              <w:ind w:firstLine="525" w:firstLineChars="250"/>
              <w:jc w:val="left"/>
              <w:rPr>
                <w:rFonts w:ascii="宋体" w:hAnsi="宋体" w:cs="宋体"/>
                <w:sz w:val="21"/>
                <w:szCs w:val="21"/>
              </w:rPr>
            </w:pPr>
            <w:r>
              <w:rPr>
                <w:rFonts w:hint="eastAsia" w:ascii="宋体" w:hAnsi="宋体" w:cs="宋体"/>
                <w:sz w:val="21"/>
                <w:szCs w:val="21"/>
              </w:rPr>
              <w:t>★物流管理</w:t>
            </w:r>
          </w:p>
          <w:p>
            <w:pPr>
              <w:jc w:val="center"/>
              <w:rPr>
                <w:rFonts w:ascii="宋体" w:hAnsi="宋体"/>
                <w:sz w:val="21"/>
                <w:szCs w:val="21"/>
              </w:rPr>
            </w:pPr>
            <w:r>
              <w:rPr>
                <w:rFonts w:hint="eastAsia" w:ascii="宋体" w:hAnsi="宋体" w:cs="宋体"/>
                <w:sz w:val="21"/>
                <w:szCs w:val="21"/>
              </w:rPr>
              <w:t>（流通之道实训）</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ascii="宋体" w:hAnsi="宋体"/>
                <w:sz w:val="21"/>
                <w:szCs w:val="21"/>
              </w:rPr>
              <w:t>100</w:t>
            </w:r>
          </w:p>
        </w:tc>
        <w:tc>
          <w:tcPr>
            <w:tcW w:w="643" w:type="dxa"/>
            <w:vAlign w:val="center"/>
          </w:tcPr>
          <w:p>
            <w:pPr>
              <w:jc w:val="center"/>
              <w:rPr>
                <w:rFonts w:ascii="宋体" w:hAnsi="宋体"/>
                <w:sz w:val="21"/>
                <w:szCs w:val="21"/>
              </w:rPr>
            </w:pPr>
            <w:r>
              <w:rPr>
                <w:rFonts w:ascii="宋体" w:hAnsi="宋体"/>
                <w:sz w:val="21"/>
                <w:szCs w:val="21"/>
              </w:rPr>
              <w:t>20</w:t>
            </w:r>
          </w:p>
        </w:tc>
        <w:tc>
          <w:tcPr>
            <w:tcW w:w="753" w:type="dxa"/>
            <w:vAlign w:val="center"/>
          </w:tcPr>
          <w:p>
            <w:pPr>
              <w:jc w:val="center"/>
              <w:rPr>
                <w:rFonts w:ascii="宋体" w:hAnsi="宋体"/>
                <w:sz w:val="21"/>
                <w:szCs w:val="21"/>
              </w:rPr>
            </w:pPr>
            <w:r>
              <w:rPr>
                <w:rFonts w:ascii="宋体" w:hAnsi="宋体"/>
                <w:sz w:val="21"/>
                <w:szCs w:val="21"/>
              </w:rPr>
              <w:t>80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2</w:t>
            </w:r>
            <w:r>
              <w:rPr>
                <w:rFonts w:ascii="宋体" w:hAnsi="宋体"/>
                <w:sz w:val="21"/>
                <w:szCs w:val="21"/>
              </w:rPr>
              <w:t>5</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8</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sz w:val="21"/>
                <w:szCs w:val="21"/>
              </w:rPr>
            </w:pPr>
            <w:r>
              <w:rPr>
                <w:rFonts w:hint="eastAsia" w:ascii="宋体" w:hAnsi="宋体"/>
                <w:sz w:val="21"/>
                <w:szCs w:val="21"/>
              </w:rPr>
              <w:t>★</w:t>
            </w:r>
            <w:r>
              <w:rPr>
                <w:rFonts w:hint="eastAsia" w:ascii="宋体" w:hAnsi="宋体" w:cs="宋体"/>
                <w:sz w:val="21"/>
                <w:szCs w:val="21"/>
              </w:rPr>
              <w:t>市场营销综合实训</w:t>
            </w:r>
          </w:p>
        </w:tc>
        <w:tc>
          <w:tcPr>
            <w:tcW w:w="580" w:type="dxa"/>
            <w:vAlign w:val="center"/>
          </w:tcPr>
          <w:p>
            <w:pPr>
              <w:jc w:val="center"/>
              <w:rPr>
                <w:rFonts w:ascii="宋体" w:hAnsi="宋体"/>
                <w:sz w:val="21"/>
                <w:szCs w:val="21"/>
              </w:rPr>
            </w:pPr>
            <w:r>
              <w:rPr>
                <w:rFonts w:hint="eastAsia" w:ascii="宋体" w:hAnsi="宋体"/>
                <w:sz w:val="21"/>
                <w:szCs w:val="21"/>
              </w:rPr>
              <w:t>4</w:t>
            </w:r>
          </w:p>
        </w:tc>
        <w:tc>
          <w:tcPr>
            <w:tcW w:w="732" w:type="dxa"/>
            <w:gridSpan w:val="2"/>
            <w:vAlign w:val="center"/>
          </w:tcPr>
          <w:p>
            <w:pPr>
              <w:jc w:val="center"/>
              <w:rPr>
                <w:rFonts w:ascii="宋体" w:hAnsi="宋体"/>
                <w:sz w:val="21"/>
                <w:szCs w:val="21"/>
              </w:rPr>
            </w:pPr>
            <w:r>
              <w:rPr>
                <w:rFonts w:hint="eastAsia" w:ascii="宋体" w:hAnsi="宋体"/>
                <w:sz w:val="21"/>
                <w:szCs w:val="21"/>
              </w:rPr>
              <w:t>B</w:t>
            </w:r>
          </w:p>
        </w:tc>
        <w:tc>
          <w:tcPr>
            <w:tcW w:w="718" w:type="dxa"/>
            <w:vAlign w:val="center"/>
          </w:tcPr>
          <w:p>
            <w:pPr>
              <w:jc w:val="center"/>
              <w:rPr>
                <w:rFonts w:ascii="宋体" w:hAnsi="宋体"/>
                <w:sz w:val="21"/>
                <w:szCs w:val="21"/>
              </w:rPr>
            </w:pPr>
            <w:r>
              <w:rPr>
                <w:rFonts w:hint="eastAsia" w:ascii="宋体" w:hAnsi="宋体"/>
                <w:sz w:val="21"/>
                <w:szCs w:val="21"/>
              </w:rPr>
              <w:t>2</w:t>
            </w:r>
            <w:r>
              <w:rPr>
                <w:rFonts w:ascii="宋体" w:hAnsi="宋体"/>
                <w:sz w:val="21"/>
                <w:szCs w:val="21"/>
              </w:rPr>
              <w:t>00</w:t>
            </w:r>
          </w:p>
        </w:tc>
        <w:tc>
          <w:tcPr>
            <w:tcW w:w="643"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0</w:t>
            </w:r>
          </w:p>
        </w:tc>
        <w:tc>
          <w:tcPr>
            <w:tcW w:w="753"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90</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0</w:t>
            </w:r>
            <w:r>
              <w:rPr>
                <w:rFonts w:hint="eastAsia" w:ascii="宋体" w:hAnsi="宋体"/>
                <w:sz w:val="21"/>
                <w:szCs w:val="21"/>
              </w:rPr>
              <w:t>（</w:t>
            </w:r>
            <w:r>
              <w:rPr>
                <w:rFonts w:ascii="宋体" w:hAnsi="宋体"/>
                <w:sz w:val="21"/>
                <w:szCs w:val="21"/>
              </w:rPr>
              <w:t>4w</w:t>
            </w:r>
            <w:r>
              <w:rPr>
                <w:rFonts w:hint="eastAsia" w:ascii="宋体" w:hAnsi="宋体"/>
                <w:sz w:val="21"/>
                <w:szCs w:val="21"/>
              </w:rPr>
              <w:t>）</w:t>
            </w: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ascii="宋体" w:hAnsi="宋体"/>
                <w:sz w:val="21"/>
                <w:szCs w:val="21"/>
              </w:rPr>
              <w:t>9</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sz w:val="21"/>
                <w:szCs w:val="21"/>
              </w:rPr>
            </w:pPr>
            <w:r>
              <w:rPr>
                <w:rFonts w:hint="eastAsia" w:ascii="宋体" w:hAnsi="宋体"/>
                <w:sz w:val="21"/>
                <w:szCs w:val="21"/>
              </w:rPr>
              <w:t>毕业设计</w:t>
            </w:r>
          </w:p>
        </w:tc>
        <w:tc>
          <w:tcPr>
            <w:tcW w:w="580" w:type="dxa"/>
            <w:vAlign w:val="center"/>
          </w:tcPr>
          <w:p>
            <w:pPr>
              <w:jc w:val="center"/>
              <w:rPr>
                <w:rFonts w:ascii="宋体" w:hAnsi="宋体"/>
                <w:sz w:val="21"/>
                <w:szCs w:val="21"/>
              </w:rPr>
            </w:pPr>
            <w:r>
              <w:rPr>
                <w:rFonts w:hint="eastAsia" w:ascii="宋体" w:hAnsi="宋体"/>
                <w:sz w:val="21"/>
                <w:szCs w:val="21"/>
              </w:rPr>
              <w:t>1</w:t>
            </w:r>
          </w:p>
        </w:tc>
        <w:tc>
          <w:tcPr>
            <w:tcW w:w="732" w:type="dxa"/>
            <w:gridSpan w:val="2"/>
            <w:vAlign w:val="center"/>
          </w:tcPr>
          <w:p>
            <w:pPr>
              <w:jc w:val="center"/>
              <w:rPr>
                <w:rFonts w:ascii="宋体" w:hAnsi="宋体"/>
                <w:sz w:val="21"/>
                <w:szCs w:val="21"/>
              </w:rPr>
            </w:pPr>
            <w:r>
              <w:rPr>
                <w:rFonts w:hint="eastAsia" w:ascii="宋体" w:hAnsi="宋体"/>
                <w:sz w:val="21"/>
                <w:szCs w:val="21"/>
              </w:rPr>
              <w:t>C</w:t>
            </w:r>
          </w:p>
        </w:tc>
        <w:tc>
          <w:tcPr>
            <w:tcW w:w="718" w:type="dxa"/>
            <w:vAlign w:val="center"/>
          </w:tcPr>
          <w:p>
            <w:pPr>
              <w:jc w:val="center"/>
              <w:rPr>
                <w:rFonts w:ascii="宋体" w:hAnsi="宋体"/>
                <w:sz w:val="21"/>
                <w:szCs w:val="21"/>
              </w:rPr>
            </w:pPr>
            <w:r>
              <w:rPr>
                <w:rFonts w:hint="eastAsia" w:ascii="宋体" w:hAnsi="宋体"/>
                <w:sz w:val="21"/>
                <w:szCs w:val="21"/>
              </w:rPr>
              <w:t>26</w:t>
            </w:r>
          </w:p>
        </w:tc>
        <w:tc>
          <w:tcPr>
            <w:tcW w:w="643" w:type="dxa"/>
            <w:vAlign w:val="center"/>
          </w:tcPr>
          <w:p>
            <w:pPr>
              <w:jc w:val="center"/>
              <w:rPr>
                <w:rFonts w:ascii="宋体" w:hAnsi="宋体"/>
                <w:sz w:val="21"/>
                <w:szCs w:val="21"/>
              </w:rPr>
            </w:pPr>
            <w:r>
              <w:rPr>
                <w:rFonts w:hint="eastAsia" w:ascii="宋体" w:hAnsi="宋体"/>
                <w:sz w:val="21"/>
                <w:szCs w:val="21"/>
              </w:rPr>
              <w:t>0</w:t>
            </w:r>
          </w:p>
        </w:tc>
        <w:tc>
          <w:tcPr>
            <w:tcW w:w="753" w:type="dxa"/>
            <w:vAlign w:val="center"/>
          </w:tcPr>
          <w:p>
            <w:pPr>
              <w:jc w:val="center"/>
              <w:rPr>
                <w:rFonts w:ascii="宋体" w:hAnsi="宋体"/>
                <w:sz w:val="21"/>
                <w:szCs w:val="21"/>
              </w:rPr>
            </w:pPr>
            <w:r>
              <w:rPr>
                <w:rFonts w:hint="eastAsia" w:ascii="宋体" w:hAnsi="宋体"/>
                <w:sz w:val="21"/>
                <w:szCs w:val="21"/>
              </w:rPr>
              <w:t>26</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w:t>
            </w:r>
          </w:p>
        </w:tc>
        <w:tc>
          <w:tcPr>
            <w:tcW w:w="801" w:type="dxa"/>
            <w:vAlign w:val="center"/>
          </w:tcPr>
          <w:p>
            <w:pPr>
              <w:jc w:val="center"/>
              <w:rPr>
                <w:rFonts w:ascii="宋体" w:hAnsi="宋体"/>
                <w:sz w:val="21"/>
                <w:szCs w:val="21"/>
              </w:rPr>
            </w:pPr>
            <w:r>
              <w:rPr>
                <w:rFonts w:hint="eastAsia" w:ascii="宋体" w:hAnsi="宋体"/>
                <w:sz w:val="21"/>
                <w:szCs w:val="21"/>
              </w:rPr>
              <w:t>√</w:t>
            </w: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cs="宋体"/>
                <w:sz w:val="21"/>
                <w:szCs w:val="21"/>
              </w:rPr>
            </w:pPr>
          </w:p>
        </w:tc>
        <w:tc>
          <w:tcPr>
            <w:tcW w:w="1014" w:type="dxa"/>
            <w:vAlign w:val="center"/>
          </w:tcPr>
          <w:p>
            <w:pPr>
              <w:jc w:val="center"/>
              <w:rPr>
                <w:rFonts w:ascii="宋体" w:hAnsi="宋体"/>
                <w:sz w:val="21"/>
                <w:szCs w:val="21"/>
              </w:rPr>
            </w:pPr>
            <w:r>
              <w:rPr>
                <w:rFonts w:ascii="宋体" w:hAnsi="宋体"/>
                <w:sz w:val="21"/>
                <w:szCs w:val="21"/>
              </w:rPr>
              <w:t>10</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b/>
                <w:sz w:val="21"/>
                <w:szCs w:val="21"/>
              </w:rPr>
            </w:pPr>
            <w:r>
              <w:rPr>
                <w:rFonts w:hint="eastAsia" w:ascii="宋体" w:hAnsi="宋体"/>
                <w:sz w:val="21"/>
                <w:szCs w:val="21"/>
              </w:rPr>
              <w:t>顶岗实习</w:t>
            </w:r>
          </w:p>
        </w:tc>
        <w:tc>
          <w:tcPr>
            <w:tcW w:w="580" w:type="dxa"/>
            <w:vAlign w:val="center"/>
          </w:tcPr>
          <w:p>
            <w:pPr>
              <w:jc w:val="center"/>
              <w:rPr>
                <w:rFonts w:ascii="宋体" w:hAnsi="宋体"/>
                <w:sz w:val="21"/>
                <w:szCs w:val="21"/>
              </w:rPr>
            </w:pPr>
            <w:r>
              <w:rPr>
                <w:rFonts w:hint="eastAsia" w:ascii="宋体" w:hAnsi="宋体"/>
                <w:sz w:val="21"/>
                <w:szCs w:val="21"/>
              </w:rPr>
              <w:t>14</w:t>
            </w:r>
          </w:p>
        </w:tc>
        <w:tc>
          <w:tcPr>
            <w:tcW w:w="732" w:type="dxa"/>
            <w:gridSpan w:val="2"/>
            <w:vAlign w:val="center"/>
          </w:tcPr>
          <w:p>
            <w:pPr>
              <w:jc w:val="center"/>
              <w:rPr>
                <w:rFonts w:ascii="宋体" w:hAnsi="宋体"/>
                <w:sz w:val="21"/>
                <w:szCs w:val="21"/>
              </w:rPr>
            </w:pPr>
            <w:r>
              <w:rPr>
                <w:rFonts w:hint="eastAsia" w:ascii="宋体" w:hAnsi="宋体"/>
                <w:sz w:val="21"/>
                <w:szCs w:val="21"/>
              </w:rPr>
              <w:t>C</w:t>
            </w:r>
          </w:p>
        </w:tc>
        <w:tc>
          <w:tcPr>
            <w:tcW w:w="718" w:type="dxa"/>
            <w:vAlign w:val="center"/>
          </w:tcPr>
          <w:p>
            <w:pPr>
              <w:jc w:val="center"/>
              <w:rPr>
                <w:rFonts w:ascii="宋体" w:hAnsi="宋体"/>
                <w:sz w:val="21"/>
                <w:szCs w:val="21"/>
              </w:rPr>
            </w:pPr>
            <w:r>
              <w:rPr>
                <w:rFonts w:ascii="宋体" w:hAnsi="宋体"/>
                <w:sz w:val="21"/>
                <w:szCs w:val="21"/>
              </w:rPr>
              <w:t>364</w:t>
            </w:r>
          </w:p>
        </w:tc>
        <w:tc>
          <w:tcPr>
            <w:tcW w:w="643" w:type="dxa"/>
            <w:vAlign w:val="center"/>
          </w:tcPr>
          <w:p>
            <w:pPr>
              <w:jc w:val="center"/>
              <w:rPr>
                <w:rFonts w:ascii="宋体" w:hAnsi="宋体"/>
                <w:sz w:val="21"/>
                <w:szCs w:val="21"/>
              </w:rPr>
            </w:pPr>
            <w:r>
              <w:rPr>
                <w:rFonts w:hint="eastAsia" w:ascii="宋体" w:hAnsi="宋体"/>
                <w:sz w:val="21"/>
                <w:szCs w:val="21"/>
              </w:rPr>
              <w:t>0</w:t>
            </w:r>
          </w:p>
        </w:tc>
        <w:tc>
          <w:tcPr>
            <w:tcW w:w="753" w:type="dxa"/>
            <w:vAlign w:val="center"/>
          </w:tcPr>
          <w:p>
            <w:pPr>
              <w:jc w:val="center"/>
              <w:rPr>
                <w:rFonts w:ascii="宋体" w:hAnsi="宋体"/>
                <w:sz w:val="21"/>
                <w:szCs w:val="21"/>
              </w:rPr>
            </w:pPr>
            <w:r>
              <w:rPr>
                <w:rFonts w:ascii="宋体" w:hAnsi="宋体"/>
                <w:sz w:val="21"/>
                <w:szCs w:val="21"/>
              </w:rPr>
              <w:t>364</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w:t>
            </w:r>
          </w:p>
        </w:tc>
        <w:tc>
          <w:tcPr>
            <w:tcW w:w="801" w:type="dxa"/>
            <w:vAlign w:val="center"/>
          </w:tcPr>
          <w:p>
            <w:pPr>
              <w:jc w:val="center"/>
              <w:rPr>
                <w:rFonts w:ascii="宋体" w:hAnsi="宋体"/>
                <w:sz w:val="21"/>
                <w:szCs w:val="21"/>
              </w:rPr>
            </w:pPr>
            <w:r>
              <w:rPr>
                <w:rFonts w:hint="eastAsia" w:ascii="宋体" w:hAnsi="宋体"/>
                <w:sz w:val="21"/>
                <w:szCs w:val="21"/>
              </w:rPr>
              <w:t>√</w:t>
            </w: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5196" w:type="dxa"/>
            <w:gridSpan w:val="9"/>
            <w:vAlign w:val="center"/>
          </w:tcPr>
          <w:p>
            <w:pPr>
              <w:jc w:val="center"/>
              <w:rPr>
                <w:rFonts w:ascii="宋体" w:hAnsi="宋体"/>
                <w:sz w:val="21"/>
                <w:szCs w:val="21"/>
              </w:rPr>
            </w:pPr>
            <w:r>
              <w:rPr>
                <w:rFonts w:hint="eastAsia" w:ascii="宋体" w:hAnsi="宋体"/>
                <w:sz w:val="21"/>
                <w:szCs w:val="21"/>
              </w:rPr>
              <w:t>专业必修小计</w:t>
            </w:r>
          </w:p>
        </w:tc>
        <w:tc>
          <w:tcPr>
            <w:tcW w:w="580" w:type="dxa"/>
            <w:vAlign w:val="center"/>
          </w:tcPr>
          <w:p>
            <w:pPr>
              <w:jc w:val="center"/>
              <w:rPr>
                <w:rFonts w:ascii="宋体" w:hAnsi="宋体"/>
                <w:sz w:val="21"/>
                <w:szCs w:val="21"/>
              </w:rPr>
            </w:pPr>
            <w:r>
              <w:rPr>
                <w:rFonts w:ascii="宋体" w:hAnsi="宋体"/>
                <w:sz w:val="21"/>
                <w:szCs w:val="21"/>
              </w:rPr>
              <w:t>63</w:t>
            </w:r>
          </w:p>
        </w:tc>
        <w:tc>
          <w:tcPr>
            <w:tcW w:w="732" w:type="dxa"/>
            <w:gridSpan w:val="2"/>
            <w:vAlign w:val="center"/>
          </w:tcPr>
          <w:p>
            <w:pPr>
              <w:jc w:val="center"/>
              <w:rPr>
                <w:rFonts w:ascii="宋体" w:hAnsi="宋体"/>
                <w:sz w:val="21"/>
                <w:szCs w:val="21"/>
              </w:rPr>
            </w:pPr>
          </w:p>
        </w:tc>
        <w:tc>
          <w:tcPr>
            <w:tcW w:w="718" w:type="dxa"/>
            <w:vAlign w:val="center"/>
          </w:tcPr>
          <w:p>
            <w:pPr>
              <w:widowControl/>
              <w:jc w:val="center"/>
              <w:textAlignment w:val="center"/>
              <w:rPr>
                <w:rFonts w:ascii="宋体" w:hAnsi="宋体"/>
                <w:sz w:val="21"/>
                <w:szCs w:val="21"/>
              </w:rPr>
            </w:pPr>
            <w:r>
              <w:rPr>
                <w:rFonts w:ascii="宋体" w:hAnsi="宋体" w:cs="宋体"/>
                <w:color w:val="000000"/>
                <w:kern w:val="0"/>
                <w:sz w:val="21"/>
                <w:szCs w:val="21"/>
              </w:rPr>
              <w:t>1390</w:t>
            </w:r>
          </w:p>
        </w:tc>
        <w:tc>
          <w:tcPr>
            <w:tcW w:w="643" w:type="dxa"/>
            <w:vAlign w:val="center"/>
          </w:tcPr>
          <w:p>
            <w:pPr>
              <w:widowControl/>
              <w:jc w:val="center"/>
              <w:textAlignment w:val="center"/>
              <w:rPr>
                <w:rFonts w:ascii="宋体" w:hAnsi="宋体"/>
                <w:sz w:val="21"/>
                <w:szCs w:val="21"/>
              </w:rPr>
            </w:pPr>
            <w:r>
              <w:rPr>
                <w:rFonts w:ascii="宋体" w:hAnsi="宋体" w:cs="宋体"/>
                <w:color w:val="000000"/>
                <w:kern w:val="0"/>
                <w:sz w:val="21"/>
                <w:szCs w:val="21"/>
              </w:rPr>
              <w:t>220</w:t>
            </w:r>
          </w:p>
        </w:tc>
        <w:tc>
          <w:tcPr>
            <w:tcW w:w="753" w:type="dxa"/>
            <w:vAlign w:val="center"/>
          </w:tcPr>
          <w:p>
            <w:pPr>
              <w:widowControl/>
              <w:jc w:val="center"/>
              <w:textAlignment w:val="center"/>
              <w:rPr>
                <w:rFonts w:ascii="宋体" w:hAnsi="宋体"/>
                <w:sz w:val="21"/>
                <w:szCs w:val="21"/>
              </w:rPr>
            </w:pPr>
            <w:r>
              <w:rPr>
                <w:rFonts w:ascii="宋体" w:hAnsi="宋体" w:cs="宋体"/>
                <w:color w:val="000000"/>
                <w:kern w:val="0"/>
                <w:sz w:val="21"/>
                <w:szCs w:val="21"/>
              </w:rPr>
              <w:t>1170</w:t>
            </w:r>
          </w:p>
        </w:tc>
        <w:tc>
          <w:tcPr>
            <w:tcW w:w="867"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0</w:t>
            </w:r>
          </w:p>
        </w:tc>
        <w:tc>
          <w:tcPr>
            <w:tcW w:w="867"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0</w:t>
            </w:r>
          </w:p>
        </w:tc>
        <w:tc>
          <w:tcPr>
            <w:tcW w:w="867"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0</w:t>
            </w:r>
          </w:p>
        </w:tc>
        <w:tc>
          <w:tcPr>
            <w:tcW w:w="867"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0</w:t>
            </w:r>
          </w:p>
        </w:tc>
        <w:tc>
          <w:tcPr>
            <w:tcW w:w="867" w:type="dxa"/>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0</w:t>
            </w: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restart"/>
            <w:vAlign w:val="center"/>
          </w:tcPr>
          <w:p>
            <w:pPr>
              <w:jc w:val="center"/>
              <w:rPr>
                <w:rFonts w:ascii="宋体" w:hAnsi="宋体"/>
                <w:sz w:val="21"/>
                <w:szCs w:val="21"/>
              </w:rPr>
            </w:pPr>
            <w:r>
              <w:rPr>
                <w:rFonts w:hint="eastAsia" w:ascii="宋体" w:hAnsi="宋体"/>
                <w:sz w:val="21"/>
                <w:szCs w:val="21"/>
              </w:rPr>
              <w:t>专</w:t>
            </w:r>
          </w:p>
          <w:p>
            <w:pPr>
              <w:jc w:val="center"/>
              <w:rPr>
                <w:rFonts w:ascii="宋体" w:hAnsi="宋体"/>
                <w:sz w:val="21"/>
                <w:szCs w:val="21"/>
              </w:rPr>
            </w:pPr>
            <w:r>
              <w:rPr>
                <w:rFonts w:hint="eastAsia" w:ascii="宋体" w:hAnsi="宋体"/>
                <w:sz w:val="21"/>
                <w:szCs w:val="21"/>
              </w:rPr>
              <w:t>业</w:t>
            </w:r>
          </w:p>
          <w:p>
            <w:pPr>
              <w:jc w:val="center"/>
              <w:rPr>
                <w:rFonts w:ascii="宋体" w:hAnsi="宋体"/>
                <w:sz w:val="21"/>
                <w:szCs w:val="21"/>
              </w:rPr>
            </w:pPr>
            <w:r>
              <w:rPr>
                <w:rFonts w:hint="eastAsia" w:ascii="宋体" w:hAnsi="宋体"/>
                <w:sz w:val="21"/>
                <w:szCs w:val="21"/>
              </w:rPr>
              <w:t>选</w:t>
            </w:r>
          </w:p>
          <w:p>
            <w:pPr>
              <w:jc w:val="center"/>
              <w:rPr>
                <w:rFonts w:ascii="宋体" w:hAnsi="宋体"/>
                <w:sz w:val="21"/>
                <w:szCs w:val="21"/>
              </w:rPr>
            </w:pPr>
            <w:r>
              <w:rPr>
                <w:rFonts w:hint="eastAsia" w:ascii="宋体" w:hAnsi="宋体"/>
                <w:sz w:val="21"/>
                <w:szCs w:val="21"/>
              </w:rPr>
              <w:t>修</w:t>
            </w:r>
          </w:p>
          <w:p>
            <w:pPr>
              <w:jc w:val="center"/>
              <w:rPr>
                <w:rFonts w:ascii="宋体" w:hAnsi="宋体"/>
                <w:sz w:val="21"/>
                <w:szCs w:val="21"/>
              </w:rPr>
            </w:pPr>
            <w:r>
              <w:rPr>
                <w:rFonts w:hint="eastAsia" w:ascii="宋体" w:hAnsi="宋体"/>
                <w:sz w:val="21"/>
                <w:szCs w:val="21"/>
              </w:rPr>
              <w:t>课</w:t>
            </w:r>
          </w:p>
        </w:tc>
        <w:tc>
          <w:tcPr>
            <w:tcW w:w="1014" w:type="dxa"/>
            <w:vAlign w:val="center"/>
          </w:tcPr>
          <w:p>
            <w:pPr>
              <w:jc w:val="center"/>
              <w:rPr>
                <w:rFonts w:ascii="宋体" w:hAnsi="宋体"/>
                <w:sz w:val="21"/>
                <w:szCs w:val="21"/>
              </w:rPr>
            </w:pPr>
            <w:r>
              <w:rPr>
                <w:rFonts w:ascii="宋体" w:hAnsi="宋体"/>
                <w:sz w:val="21"/>
                <w:szCs w:val="21"/>
              </w:rPr>
              <w:t>综合</w:t>
            </w:r>
            <w:r>
              <w:rPr>
                <w:rFonts w:hint="eastAsia" w:ascii="宋体" w:hAnsi="宋体"/>
                <w:sz w:val="21"/>
                <w:szCs w:val="21"/>
              </w:rPr>
              <w:t>类</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sz w:val="21"/>
                <w:szCs w:val="21"/>
              </w:rPr>
            </w:pPr>
            <w:r>
              <w:rPr>
                <w:rFonts w:hint="eastAsia" w:ascii="宋体" w:hAnsi="宋体"/>
                <w:sz w:val="21"/>
                <w:szCs w:val="21"/>
              </w:rPr>
              <w:t>见专选课列表（网络）</w:t>
            </w:r>
          </w:p>
        </w:tc>
        <w:tc>
          <w:tcPr>
            <w:tcW w:w="580" w:type="dxa"/>
            <w:vAlign w:val="center"/>
          </w:tcPr>
          <w:p>
            <w:pPr>
              <w:jc w:val="center"/>
              <w:rPr>
                <w:rFonts w:ascii="宋体" w:hAnsi="宋体"/>
                <w:sz w:val="21"/>
                <w:szCs w:val="21"/>
              </w:rPr>
            </w:pPr>
            <w:r>
              <w:rPr>
                <w:rFonts w:hint="eastAsia" w:ascii="宋体" w:hAnsi="宋体"/>
                <w:sz w:val="21"/>
                <w:szCs w:val="21"/>
              </w:rPr>
              <w:t>14</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hint="eastAsia" w:ascii="宋体" w:hAnsi="宋体"/>
                <w:sz w:val="21"/>
                <w:szCs w:val="21"/>
              </w:rPr>
              <w:t>144</w:t>
            </w:r>
          </w:p>
        </w:tc>
        <w:tc>
          <w:tcPr>
            <w:tcW w:w="643" w:type="dxa"/>
            <w:vAlign w:val="center"/>
          </w:tcPr>
          <w:p>
            <w:pPr>
              <w:jc w:val="center"/>
              <w:rPr>
                <w:rFonts w:ascii="宋体" w:hAnsi="宋体"/>
                <w:sz w:val="21"/>
                <w:szCs w:val="21"/>
              </w:rPr>
            </w:pPr>
            <w:r>
              <w:rPr>
                <w:rFonts w:hint="eastAsia" w:ascii="宋体" w:hAnsi="宋体"/>
                <w:sz w:val="21"/>
                <w:szCs w:val="21"/>
              </w:rPr>
              <w:t>72</w:t>
            </w:r>
          </w:p>
        </w:tc>
        <w:tc>
          <w:tcPr>
            <w:tcW w:w="753" w:type="dxa"/>
            <w:vAlign w:val="center"/>
          </w:tcPr>
          <w:p>
            <w:pPr>
              <w:jc w:val="center"/>
              <w:rPr>
                <w:rFonts w:ascii="宋体" w:hAnsi="宋体"/>
                <w:sz w:val="21"/>
                <w:szCs w:val="21"/>
              </w:rPr>
            </w:pPr>
            <w:r>
              <w:rPr>
                <w:rFonts w:hint="eastAsia" w:ascii="宋体" w:hAnsi="宋体"/>
                <w:sz w:val="21"/>
                <w:szCs w:val="21"/>
              </w:rPr>
              <w:t>72</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8</w:t>
            </w: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实训类</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sz w:val="21"/>
                <w:szCs w:val="21"/>
              </w:rPr>
            </w:pPr>
            <w:r>
              <w:rPr>
                <w:rFonts w:hint="eastAsia" w:ascii="宋体" w:hAnsi="宋体"/>
                <w:sz w:val="21"/>
                <w:szCs w:val="21"/>
              </w:rPr>
              <w:t>见专选课列表（网络）</w:t>
            </w:r>
          </w:p>
        </w:tc>
        <w:tc>
          <w:tcPr>
            <w:tcW w:w="580" w:type="dxa"/>
            <w:vAlign w:val="center"/>
          </w:tcPr>
          <w:p>
            <w:pPr>
              <w:jc w:val="center"/>
              <w:rPr>
                <w:rFonts w:ascii="宋体" w:hAnsi="宋体"/>
                <w:sz w:val="21"/>
                <w:szCs w:val="21"/>
              </w:rPr>
            </w:pPr>
            <w:r>
              <w:rPr>
                <w:rFonts w:hint="eastAsia" w:ascii="宋体" w:hAnsi="宋体"/>
                <w:sz w:val="21"/>
                <w:szCs w:val="21"/>
              </w:rPr>
              <w:t>12</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hint="eastAsia" w:ascii="宋体" w:hAnsi="宋体"/>
                <w:sz w:val="21"/>
                <w:szCs w:val="21"/>
              </w:rPr>
              <w:t>208</w:t>
            </w:r>
          </w:p>
        </w:tc>
        <w:tc>
          <w:tcPr>
            <w:tcW w:w="643" w:type="dxa"/>
            <w:vAlign w:val="center"/>
          </w:tcPr>
          <w:p>
            <w:pPr>
              <w:jc w:val="center"/>
              <w:rPr>
                <w:rFonts w:ascii="宋体" w:hAnsi="宋体"/>
                <w:sz w:val="21"/>
                <w:szCs w:val="21"/>
              </w:rPr>
            </w:pPr>
            <w:r>
              <w:rPr>
                <w:rFonts w:hint="eastAsia" w:ascii="宋体" w:hAnsi="宋体"/>
                <w:sz w:val="21"/>
                <w:szCs w:val="21"/>
              </w:rPr>
              <w:t>104</w:t>
            </w:r>
          </w:p>
        </w:tc>
        <w:tc>
          <w:tcPr>
            <w:tcW w:w="753" w:type="dxa"/>
            <w:vAlign w:val="center"/>
          </w:tcPr>
          <w:p>
            <w:pPr>
              <w:jc w:val="center"/>
              <w:rPr>
                <w:rFonts w:ascii="宋体" w:hAnsi="宋体"/>
                <w:sz w:val="21"/>
                <w:szCs w:val="21"/>
              </w:rPr>
            </w:pPr>
            <w:r>
              <w:rPr>
                <w:rFonts w:hint="eastAsia" w:ascii="宋体" w:hAnsi="宋体"/>
                <w:sz w:val="21"/>
                <w:szCs w:val="21"/>
              </w:rPr>
              <w:t>104</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r>
              <w:rPr>
                <w:rFonts w:hint="eastAsia" w:ascii="宋体" w:hAnsi="宋体"/>
                <w:sz w:val="21"/>
                <w:szCs w:val="21"/>
              </w:rPr>
              <w:t>4</w:t>
            </w:r>
          </w:p>
        </w:tc>
        <w:tc>
          <w:tcPr>
            <w:tcW w:w="867" w:type="dxa"/>
            <w:vAlign w:val="center"/>
          </w:tcPr>
          <w:p>
            <w:pPr>
              <w:jc w:val="center"/>
              <w:rPr>
                <w:rFonts w:ascii="宋体" w:hAnsi="宋体"/>
                <w:sz w:val="21"/>
                <w:szCs w:val="21"/>
              </w:rPr>
            </w:pPr>
            <w:r>
              <w:rPr>
                <w:rFonts w:hint="eastAsia" w:ascii="宋体" w:hAnsi="宋体"/>
                <w:sz w:val="21"/>
                <w:szCs w:val="21"/>
              </w:rPr>
              <w:t>8</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r>
              <w:rPr>
                <w:rFonts w:hint="eastAsia" w:ascii="宋体" w:hAnsi="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422" w:type="dxa"/>
            <w:vMerge w:val="continue"/>
            <w:vAlign w:val="center"/>
          </w:tcPr>
          <w:p>
            <w:pPr>
              <w:widowControl/>
              <w:jc w:val="center"/>
              <w:rPr>
                <w:rFonts w:ascii="宋体" w:hAnsi="宋体"/>
                <w:sz w:val="21"/>
                <w:szCs w:val="21"/>
              </w:rPr>
            </w:pPr>
          </w:p>
        </w:tc>
        <w:tc>
          <w:tcPr>
            <w:tcW w:w="1014" w:type="dxa"/>
            <w:vAlign w:val="center"/>
          </w:tcPr>
          <w:p>
            <w:pPr>
              <w:jc w:val="center"/>
              <w:rPr>
                <w:rFonts w:ascii="宋体" w:hAnsi="宋体"/>
                <w:sz w:val="21"/>
                <w:szCs w:val="21"/>
              </w:rPr>
            </w:pPr>
            <w:r>
              <w:rPr>
                <w:rFonts w:hint="eastAsia" w:ascii="宋体" w:hAnsi="宋体"/>
                <w:sz w:val="21"/>
                <w:szCs w:val="21"/>
              </w:rPr>
              <w:t>活动类</w:t>
            </w:r>
          </w:p>
        </w:tc>
        <w:tc>
          <w:tcPr>
            <w:tcW w:w="827" w:type="dxa"/>
            <w:gridSpan w:val="2"/>
            <w:vAlign w:val="center"/>
          </w:tcPr>
          <w:p>
            <w:pPr>
              <w:jc w:val="center"/>
              <w:rPr>
                <w:rFonts w:ascii="宋体" w:hAnsi="宋体"/>
                <w:sz w:val="21"/>
                <w:szCs w:val="21"/>
              </w:rPr>
            </w:pPr>
          </w:p>
        </w:tc>
        <w:tc>
          <w:tcPr>
            <w:tcW w:w="2933" w:type="dxa"/>
            <w:gridSpan w:val="5"/>
            <w:vAlign w:val="center"/>
          </w:tcPr>
          <w:p>
            <w:pPr>
              <w:jc w:val="center"/>
              <w:rPr>
                <w:rFonts w:ascii="宋体" w:hAnsi="宋体"/>
                <w:sz w:val="21"/>
                <w:szCs w:val="21"/>
              </w:rPr>
            </w:pPr>
            <w:r>
              <w:rPr>
                <w:rFonts w:hint="eastAsia" w:ascii="宋体" w:hAnsi="宋体"/>
                <w:sz w:val="21"/>
                <w:szCs w:val="21"/>
              </w:rPr>
              <w:t>见专选课列表（网络）</w:t>
            </w:r>
          </w:p>
        </w:tc>
        <w:tc>
          <w:tcPr>
            <w:tcW w:w="580" w:type="dxa"/>
            <w:vAlign w:val="center"/>
          </w:tcPr>
          <w:p>
            <w:pPr>
              <w:jc w:val="center"/>
              <w:rPr>
                <w:rFonts w:ascii="宋体" w:hAnsi="宋体"/>
                <w:sz w:val="21"/>
                <w:szCs w:val="21"/>
              </w:rPr>
            </w:pPr>
            <w:r>
              <w:rPr>
                <w:rFonts w:hint="eastAsia" w:ascii="宋体" w:hAnsi="宋体"/>
                <w:sz w:val="21"/>
                <w:szCs w:val="21"/>
              </w:rPr>
              <w:t>3</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p>
        </w:tc>
        <w:tc>
          <w:tcPr>
            <w:tcW w:w="643" w:type="dxa"/>
            <w:vAlign w:val="center"/>
          </w:tcPr>
          <w:p>
            <w:pPr>
              <w:jc w:val="center"/>
              <w:rPr>
                <w:rFonts w:ascii="宋体" w:hAnsi="宋体"/>
                <w:sz w:val="21"/>
                <w:szCs w:val="21"/>
              </w:rPr>
            </w:pPr>
          </w:p>
        </w:tc>
        <w:tc>
          <w:tcPr>
            <w:tcW w:w="753"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20" w:type="dxa"/>
            <w:vMerge w:val="continue"/>
            <w:vAlign w:val="center"/>
          </w:tcPr>
          <w:p>
            <w:pPr>
              <w:widowControl/>
              <w:jc w:val="center"/>
              <w:rPr>
                <w:rFonts w:ascii="宋体" w:hAnsi="宋体" w:cs="宋体"/>
                <w:sz w:val="21"/>
                <w:szCs w:val="21"/>
              </w:rPr>
            </w:pPr>
          </w:p>
        </w:tc>
        <w:tc>
          <w:tcPr>
            <w:tcW w:w="5196" w:type="dxa"/>
            <w:gridSpan w:val="9"/>
            <w:vAlign w:val="center"/>
          </w:tcPr>
          <w:p>
            <w:pPr>
              <w:jc w:val="center"/>
              <w:rPr>
                <w:rFonts w:ascii="宋体" w:hAnsi="宋体"/>
                <w:sz w:val="21"/>
                <w:szCs w:val="21"/>
              </w:rPr>
            </w:pPr>
            <w:r>
              <w:rPr>
                <w:rFonts w:hint="eastAsia" w:ascii="宋体" w:hAnsi="宋体"/>
                <w:sz w:val="21"/>
                <w:szCs w:val="21"/>
              </w:rPr>
              <w:t>专业选修小计</w:t>
            </w:r>
          </w:p>
        </w:tc>
        <w:tc>
          <w:tcPr>
            <w:tcW w:w="580" w:type="dxa"/>
            <w:vAlign w:val="center"/>
          </w:tcPr>
          <w:p>
            <w:pPr>
              <w:jc w:val="center"/>
              <w:rPr>
                <w:rFonts w:ascii="宋体" w:hAnsi="宋体"/>
                <w:sz w:val="21"/>
                <w:szCs w:val="21"/>
              </w:rPr>
            </w:pPr>
            <w:r>
              <w:rPr>
                <w:rFonts w:hint="eastAsia" w:ascii="宋体" w:hAnsi="宋体"/>
                <w:sz w:val="21"/>
                <w:szCs w:val="21"/>
              </w:rPr>
              <w:t>29</w:t>
            </w:r>
          </w:p>
        </w:tc>
        <w:tc>
          <w:tcPr>
            <w:tcW w:w="732" w:type="dxa"/>
            <w:gridSpan w:val="2"/>
            <w:vAlign w:val="center"/>
          </w:tcPr>
          <w:p>
            <w:pPr>
              <w:jc w:val="center"/>
              <w:rPr>
                <w:rFonts w:ascii="宋体" w:hAnsi="宋体"/>
                <w:sz w:val="21"/>
                <w:szCs w:val="21"/>
              </w:rPr>
            </w:pPr>
          </w:p>
        </w:tc>
        <w:tc>
          <w:tcPr>
            <w:tcW w:w="718" w:type="dxa"/>
            <w:vAlign w:val="center"/>
          </w:tcPr>
          <w:p>
            <w:pPr>
              <w:jc w:val="center"/>
              <w:rPr>
                <w:rFonts w:ascii="宋体" w:hAnsi="宋体"/>
                <w:sz w:val="21"/>
                <w:szCs w:val="21"/>
              </w:rPr>
            </w:pPr>
            <w:r>
              <w:rPr>
                <w:rFonts w:hint="eastAsia" w:ascii="宋体" w:hAnsi="宋体"/>
                <w:sz w:val="21"/>
                <w:szCs w:val="21"/>
              </w:rPr>
              <w:t>352</w:t>
            </w:r>
          </w:p>
        </w:tc>
        <w:tc>
          <w:tcPr>
            <w:tcW w:w="643"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76</w:t>
            </w:r>
          </w:p>
        </w:tc>
        <w:tc>
          <w:tcPr>
            <w:tcW w:w="753" w:type="dxa"/>
            <w:vAlign w:val="center"/>
          </w:tcPr>
          <w:p>
            <w:pPr>
              <w:jc w:val="center"/>
              <w:rPr>
                <w:rFonts w:ascii="宋体" w:hAnsi="宋体"/>
                <w:sz w:val="21"/>
                <w:szCs w:val="21"/>
              </w:rPr>
            </w:pPr>
            <w:r>
              <w:rPr>
                <w:rFonts w:hint="eastAsia" w:ascii="宋体" w:hAnsi="宋体"/>
                <w:sz w:val="21"/>
                <w:szCs w:val="21"/>
              </w:rPr>
              <w:t>1</w:t>
            </w:r>
            <w:r>
              <w:rPr>
                <w:rFonts w:ascii="宋体" w:hAnsi="宋体"/>
                <w:sz w:val="21"/>
                <w:szCs w:val="21"/>
              </w:rPr>
              <w:t>76</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616" w:type="dxa"/>
            <w:gridSpan w:val="10"/>
            <w:vAlign w:val="center"/>
          </w:tcPr>
          <w:p>
            <w:pPr>
              <w:jc w:val="center"/>
              <w:rPr>
                <w:rFonts w:ascii="宋体" w:hAnsi="宋体"/>
                <w:sz w:val="21"/>
                <w:szCs w:val="21"/>
              </w:rPr>
            </w:pPr>
            <w:r>
              <w:rPr>
                <w:rFonts w:hint="eastAsia" w:ascii="宋体" w:hAnsi="宋体"/>
                <w:sz w:val="21"/>
                <w:szCs w:val="21"/>
              </w:rPr>
              <w:t>总学时、总学分</w:t>
            </w:r>
          </w:p>
        </w:tc>
        <w:tc>
          <w:tcPr>
            <w:tcW w:w="580" w:type="dxa"/>
            <w:vAlign w:val="center"/>
          </w:tcPr>
          <w:p>
            <w:pPr>
              <w:widowControl/>
              <w:jc w:val="center"/>
              <w:textAlignment w:val="center"/>
              <w:rPr>
                <w:rFonts w:ascii="宋体" w:hAnsi="宋体"/>
                <w:sz w:val="21"/>
                <w:szCs w:val="21"/>
              </w:rPr>
            </w:pPr>
            <w:r>
              <w:rPr>
                <w:rFonts w:ascii="宋体" w:hAnsi="宋体" w:cs="宋体"/>
                <w:color w:val="000000"/>
                <w:kern w:val="0"/>
                <w:sz w:val="21"/>
                <w:szCs w:val="21"/>
              </w:rPr>
              <w:t>141</w:t>
            </w:r>
          </w:p>
        </w:tc>
        <w:tc>
          <w:tcPr>
            <w:tcW w:w="732" w:type="dxa"/>
            <w:gridSpan w:val="2"/>
            <w:vAlign w:val="center"/>
          </w:tcPr>
          <w:p>
            <w:pPr>
              <w:widowControl/>
              <w:jc w:val="center"/>
              <w:textAlignment w:val="center"/>
              <w:rPr>
                <w:rFonts w:ascii="宋体" w:hAnsi="宋体"/>
                <w:sz w:val="21"/>
                <w:szCs w:val="21"/>
              </w:rPr>
            </w:pPr>
          </w:p>
        </w:tc>
        <w:tc>
          <w:tcPr>
            <w:tcW w:w="718" w:type="dxa"/>
            <w:vAlign w:val="center"/>
          </w:tcPr>
          <w:p>
            <w:pPr>
              <w:widowControl/>
              <w:jc w:val="center"/>
              <w:textAlignment w:val="center"/>
              <w:rPr>
                <w:rFonts w:ascii="宋体" w:hAnsi="宋体"/>
                <w:sz w:val="21"/>
                <w:szCs w:val="21"/>
              </w:rPr>
            </w:pPr>
            <w:r>
              <w:rPr>
                <w:rFonts w:ascii="宋体" w:hAnsi="宋体" w:cs="宋体"/>
                <w:color w:val="000000"/>
                <w:kern w:val="0"/>
                <w:sz w:val="21"/>
                <w:szCs w:val="21"/>
              </w:rPr>
              <w:t>2534</w:t>
            </w:r>
          </w:p>
        </w:tc>
        <w:tc>
          <w:tcPr>
            <w:tcW w:w="643" w:type="dxa"/>
            <w:vAlign w:val="center"/>
          </w:tcPr>
          <w:p>
            <w:pPr>
              <w:widowControl/>
              <w:jc w:val="center"/>
              <w:textAlignment w:val="center"/>
              <w:rPr>
                <w:rFonts w:ascii="宋体" w:hAnsi="宋体"/>
                <w:sz w:val="21"/>
                <w:szCs w:val="21"/>
              </w:rPr>
            </w:pPr>
            <w:r>
              <w:rPr>
                <w:rFonts w:hint="eastAsia" w:ascii="宋体" w:hAnsi="宋体"/>
                <w:sz w:val="21"/>
                <w:szCs w:val="21"/>
              </w:rPr>
              <w:t>8</w:t>
            </w:r>
            <w:r>
              <w:rPr>
                <w:rFonts w:ascii="宋体" w:hAnsi="宋体"/>
                <w:sz w:val="21"/>
                <w:szCs w:val="21"/>
              </w:rPr>
              <w:t>33</w:t>
            </w:r>
          </w:p>
        </w:tc>
        <w:tc>
          <w:tcPr>
            <w:tcW w:w="753" w:type="dxa"/>
            <w:vAlign w:val="center"/>
          </w:tcPr>
          <w:p>
            <w:pPr>
              <w:widowControl/>
              <w:jc w:val="center"/>
              <w:textAlignment w:val="center"/>
              <w:rPr>
                <w:rFonts w:ascii="宋体" w:hAnsi="宋体"/>
                <w:sz w:val="21"/>
                <w:szCs w:val="21"/>
              </w:rPr>
            </w:pPr>
            <w:r>
              <w:rPr>
                <w:rFonts w:ascii="宋体" w:hAnsi="宋体"/>
                <w:sz w:val="21"/>
                <w:szCs w:val="21"/>
              </w:rPr>
              <w:t>1701</w:t>
            </w: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67" w:type="dxa"/>
            <w:vAlign w:val="center"/>
          </w:tcPr>
          <w:p>
            <w:pPr>
              <w:jc w:val="center"/>
              <w:rPr>
                <w:rFonts w:ascii="宋体" w:hAnsi="宋体"/>
                <w:sz w:val="21"/>
                <w:szCs w:val="21"/>
              </w:rPr>
            </w:pPr>
          </w:p>
        </w:tc>
        <w:tc>
          <w:tcPr>
            <w:tcW w:w="801" w:type="dxa"/>
            <w:vAlign w:val="center"/>
          </w:tcPr>
          <w:p>
            <w:pPr>
              <w:jc w:val="center"/>
              <w:rPr>
                <w:rFonts w:ascii="宋体" w:hAnsi="宋体"/>
                <w:sz w:val="21"/>
                <w:szCs w:val="21"/>
              </w:rPr>
            </w:pPr>
          </w:p>
        </w:tc>
        <w:tc>
          <w:tcPr>
            <w:tcW w:w="764" w:type="dxa"/>
            <w:vAlign w:val="center"/>
          </w:tcPr>
          <w:p>
            <w:pPr>
              <w:jc w:val="center"/>
              <w:rPr>
                <w:rFonts w:ascii="宋体" w:hAnsi="宋体"/>
                <w:sz w:val="21"/>
                <w:szCs w:val="21"/>
              </w:rPr>
            </w:pPr>
          </w:p>
        </w:tc>
      </w:tr>
    </w:tbl>
    <w:p>
      <w:pPr>
        <w:spacing w:line="360" w:lineRule="auto"/>
        <w:ind w:right="-82" w:rightChars="-39"/>
        <w:outlineLvl w:val="1"/>
        <w:rPr>
          <w:rFonts w:ascii="宋体" w:hAnsi="宋体" w:cs="宋体"/>
          <w:szCs w:val="21"/>
        </w:rPr>
      </w:pPr>
      <w:r>
        <w:rPr>
          <w:rFonts w:hint="eastAsia" w:ascii="宋体" w:hAnsi="宋体" w:cs="宋体"/>
          <w:szCs w:val="21"/>
        </w:rPr>
        <w:t>备注：：1.打★课程是专业核心课程。</w:t>
      </w:r>
    </w:p>
    <w:p>
      <w:pPr>
        <w:spacing w:line="360" w:lineRule="auto"/>
        <w:ind w:right="-82" w:rightChars="-39"/>
        <w:outlineLvl w:val="1"/>
        <w:rPr>
          <w:rFonts w:ascii="宋体" w:hAnsi="宋体" w:cs="宋体"/>
          <w:szCs w:val="21"/>
        </w:rPr>
      </w:pPr>
      <w:r>
        <w:rPr>
          <w:rFonts w:hint="eastAsia" w:ascii="宋体" w:hAnsi="宋体" w:cs="宋体"/>
          <w:szCs w:val="21"/>
        </w:rPr>
        <w:t xml:space="preserve">      2.A代表理论课程，B代表理论实践一体化课程，C代表实践课程。</w:t>
      </w:r>
    </w:p>
    <w:p>
      <w:pPr>
        <w:spacing w:line="360" w:lineRule="auto"/>
        <w:ind w:right="-82" w:rightChars="-39"/>
        <w:outlineLvl w:val="1"/>
        <w:rPr>
          <w:rFonts w:ascii="宋体" w:hAnsi="宋体" w:cs="宋体"/>
          <w:szCs w:val="21"/>
        </w:rPr>
      </w:pPr>
      <w:r>
        <w:rPr>
          <w:rFonts w:hint="eastAsia" w:ascii="宋体" w:hAnsi="宋体" w:cs="宋体"/>
          <w:szCs w:val="21"/>
        </w:rPr>
        <w:t xml:space="preserve">      3.周数仅为教学周数，若学期内有整周实训，则周数为“教学周数+集中实训周数”。“+1”为专业社会实践。</w:t>
      </w:r>
    </w:p>
    <w:p>
      <w:pPr>
        <w:spacing w:line="360" w:lineRule="auto"/>
        <w:ind w:right="-82" w:rightChars="-39"/>
        <w:outlineLvl w:val="1"/>
        <w:rPr>
          <w:rFonts w:ascii="宋体" w:hAnsi="宋体" w:cs="宋体"/>
          <w:szCs w:val="21"/>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szCs w:val="21"/>
        </w:rPr>
        <w:t xml:space="preserve">      4.整周进行的实践教学1周计26学时，课堂教学以1学时计算，考查课考核环节所发生的学时数应计入该课程的总学时中。活动课程不计入学时，打√即可</w:t>
      </w:r>
    </w:p>
    <w:p>
      <w:pPr>
        <w:spacing w:line="360" w:lineRule="auto"/>
        <w:ind w:right="-82" w:rightChars="-39"/>
        <w:outlineLvl w:val="1"/>
        <w:rPr>
          <w:rFonts w:ascii="宋体" w:hAnsi="宋体" w:cs="仿宋"/>
          <w:b/>
          <w:bCs/>
          <w:color w:val="000000"/>
          <w:szCs w:val="21"/>
        </w:rPr>
      </w:pPr>
      <w:r>
        <w:rPr>
          <w:rFonts w:hint="eastAsia" w:ascii="宋体" w:hAnsi="宋体" w:cs="仿宋"/>
          <w:b/>
          <w:bCs/>
          <w:color w:val="000000"/>
          <w:szCs w:val="21"/>
        </w:rPr>
        <w:t>（三）</w:t>
      </w:r>
      <w:bookmarkStart w:id="49" w:name="_Toc14217"/>
      <w:bookmarkStart w:id="50" w:name="_Toc8417"/>
      <w:r>
        <w:rPr>
          <w:rFonts w:hint="eastAsia" w:ascii="宋体" w:hAnsi="宋体" w:cs="仿宋"/>
          <w:b/>
          <w:bCs/>
          <w:color w:val="000000"/>
          <w:szCs w:val="21"/>
        </w:rPr>
        <w:t>本专业学时实际安排说明</w:t>
      </w:r>
      <w:bookmarkEnd w:id="49"/>
      <w:bookmarkEnd w:id="50"/>
    </w:p>
    <w:p>
      <w:pPr>
        <w:pStyle w:val="8"/>
        <w:shd w:val="clear" w:color="auto" w:fill="FFFFFF"/>
        <w:spacing w:before="0" w:beforeAutospacing="0" w:after="0" w:afterAutospacing="0" w:line="360" w:lineRule="auto"/>
        <w:ind w:firstLine="525" w:firstLineChars="250"/>
        <w:rPr>
          <w:rFonts w:hint="default" w:cs="仿宋"/>
          <w:color w:val="000000"/>
          <w:sz w:val="21"/>
          <w:szCs w:val="21"/>
        </w:rPr>
      </w:pPr>
      <w:r>
        <w:rPr>
          <w:rFonts w:cs="仿宋"/>
          <w:color w:val="000000"/>
          <w:sz w:val="21"/>
          <w:szCs w:val="21"/>
        </w:rPr>
        <w:t>1.学年教学时间按每学期20周计算。二年总共为1590学时。（顶岗实习按每周26学时15周计算，合计390学时）</w:t>
      </w:r>
    </w:p>
    <w:p>
      <w:pPr>
        <w:pStyle w:val="8"/>
        <w:shd w:val="clear" w:color="auto" w:fill="FFFFFF"/>
        <w:spacing w:before="0" w:beforeAutospacing="0" w:after="0" w:afterAutospacing="0" w:line="360" w:lineRule="auto"/>
        <w:ind w:firstLine="567"/>
        <w:rPr>
          <w:rFonts w:hint="default" w:cs="仿宋"/>
          <w:color w:val="000000"/>
          <w:sz w:val="21"/>
          <w:szCs w:val="21"/>
        </w:rPr>
      </w:pPr>
      <w:r>
        <w:rPr>
          <w:rFonts w:cs="仿宋"/>
          <w:color w:val="000000"/>
          <w:sz w:val="21"/>
          <w:szCs w:val="21"/>
        </w:rPr>
        <w:t>2.学分与学时的换算。16学时计为1个学分，总学分100学分。</w:t>
      </w:r>
    </w:p>
    <w:p>
      <w:pPr>
        <w:pStyle w:val="8"/>
        <w:shd w:val="clear" w:color="auto" w:fill="FFFFFF"/>
        <w:spacing w:before="0" w:beforeAutospacing="0" w:after="0" w:afterAutospacing="0" w:line="360" w:lineRule="auto"/>
        <w:ind w:firstLine="567"/>
        <w:rPr>
          <w:rFonts w:hint="default" w:cs="仿宋"/>
          <w:color w:val="000000"/>
          <w:sz w:val="21"/>
          <w:szCs w:val="21"/>
        </w:rPr>
      </w:pPr>
      <w:r>
        <w:rPr>
          <w:rFonts w:cs="仿宋"/>
          <w:color w:val="000000"/>
          <w:sz w:val="21"/>
          <w:szCs w:val="21"/>
        </w:rPr>
        <w:t>3.社会人员授课将采取工学交替、线上线下相结合、网络授课与集中面授相结合的方式进行，学员充分利用双休日时间到学院集中面授，集中面授课时每学年不低于400课时。</w:t>
      </w:r>
    </w:p>
    <w:p>
      <w:pPr>
        <w:pStyle w:val="2"/>
        <w:spacing w:before="0" w:after="0" w:line="360" w:lineRule="auto"/>
        <w:ind w:firstLine="422" w:firstLineChars="200"/>
        <w:rPr>
          <w:rFonts w:ascii="宋体" w:hAnsi="宋体"/>
          <w:sz w:val="21"/>
          <w:szCs w:val="21"/>
        </w:rPr>
      </w:pPr>
      <w:bookmarkStart w:id="51" w:name="_Toc522650290"/>
      <w:r>
        <w:rPr>
          <w:rFonts w:hint="eastAsia" w:ascii="宋体" w:hAnsi="宋体"/>
          <w:sz w:val="21"/>
          <w:szCs w:val="21"/>
        </w:rPr>
        <w:t>八、实施保障</w:t>
      </w:r>
      <w:bookmarkEnd w:id="51"/>
    </w:p>
    <w:p>
      <w:pPr>
        <w:pStyle w:val="8"/>
        <w:shd w:val="clear" w:color="auto" w:fill="FFFFFF"/>
        <w:spacing w:before="0" w:beforeAutospacing="0" w:after="0" w:afterAutospacing="0" w:line="360" w:lineRule="auto"/>
        <w:ind w:firstLine="567"/>
        <w:rPr>
          <w:rFonts w:hint="default" w:cs="仿宋"/>
          <w:color w:val="000000"/>
          <w:sz w:val="21"/>
          <w:szCs w:val="21"/>
        </w:rPr>
      </w:pPr>
      <w:r>
        <w:rPr>
          <w:rFonts w:cs="仿宋"/>
          <w:color w:val="000000"/>
          <w:sz w:val="21"/>
          <w:szCs w:val="21"/>
        </w:rPr>
        <w:t>实施保障在教书育人、管理育人、服务育人等多方协同，形成全育人新格局，促进全员、全过程、全方位的“三全”育人机制的落实，为持续提高人才培养质量提供了政策引导和制度保障。</w:t>
      </w:r>
    </w:p>
    <w:p>
      <w:pPr>
        <w:pStyle w:val="3"/>
        <w:spacing w:before="0" w:after="0" w:line="360" w:lineRule="auto"/>
        <w:ind w:firstLine="422" w:firstLineChars="200"/>
        <w:rPr>
          <w:rFonts w:ascii="宋体" w:hAnsi="宋体" w:eastAsia="宋体"/>
          <w:sz w:val="21"/>
          <w:szCs w:val="21"/>
        </w:rPr>
      </w:pPr>
      <w:bookmarkStart w:id="52" w:name="_Toc522650291"/>
      <w:r>
        <w:rPr>
          <w:rFonts w:hint="eastAsia" w:ascii="宋体" w:hAnsi="宋体" w:eastAsia="宋体"/>
          <w:sz w:val="21"/>
          <w:szCs w:val="21"/>
        </w:rPr>
        <w:t>（一）师资队伍</w:t>
      </w:r>
      <w:bookmarkEnd w:id="52"/>
    </w:p>
    <w:p>
      <w:pPr>
        <w:spacing w:line="360" w:lineRule="auto"/>
        <w:ind w:firstLine="540"/>
        <w:rPr>
          <w:rFonts w:ascii="宋体" w:hAnsi="宋体" w:cs="仿宋"/>
          <w:color w:val="000000"/>
          <w:szCs w:val="21"/>
        </w:rPr>
      </w:pPr>
      <w:r>
        <w:rPr>
          <w:rFonts w:hint="eastAsia" w:ascii="宋体" w:hAnsi="宋体" w:cs="仿宋"/>
          <w:color w:val="000000"/>
          <w:szCs w:val="21"/>
        </w:rPr>
        <w:t>高素质的师资队伍是专业人才培养质量的基本保障。本专业要建立一支学养深厚、人文精神丰富、具有家国情怀的师资队伍。每位教师要通过自己的人品、学养、技能、胸襟、气质等潜移默化地影响学生。</w:t>
      </w:r>
    </w:p>
    <w:p>
      <w:pPr>
        <w:spacing w:line="360" w:lineRule="auto"/>
        <w:ind w:firstLine="540"/>
        <w:rPr>
          <w:rFonts w:ascii="宋体" w:hAnsi="宋体"/>
          <w:szCs w:val="21"/>
        </w:rPr>
      </w:pPr>
      <w:r>
        <w:rPr>
          <w:rFonts w:hint="eastAsia" w:ascii="宋体" w:hAnsi="宋体"/>
          <w:szCs w:val="21"/>
        </w:rPr>
        <w:t>市场营销</w:t>
      </w:r>
      <w:r>
        <w:rPr>
          <w:rFonts w:ascii="宋体" w:hAnsi="宋体"/>
          <w:szCs w:val="21"/>
        </w:rPr>
        <w:t>专业现有专职教师</w:t>
      </w:r>
      <w:r>
        <w:rPr>
          <w:rFonts w:hint="eastAsia" w:ascii="宋体" w:hAnsi="宋体"/>
          <w:szCs w:val="21"/>
        </w:rPr>
        <w:t>8</w:t>
      </w:r>
      <w:r>
        <w:rPr>
          <w:rFonts w:ascii="宋体" w:hAnsi="宋体"/>
          <w:szCs w:val="21"/>
        </w:rPr>
        <w:t>人。已基本形成了学历结构、年龄结构、职称结构等方面合理的教师团队。</w:t>
      </w:r>
    </w:p>
    <w:p>
      <w:pPr>
        <w:spacing w:line="360" w:lineRule="auto"/>
        <w:ind w:firstLine="422" w:firstLineChars="200"/>
        <w:jc w:val="center"/>
        <w:rPr>
          <w:rFonts w:ascii="宋体" w:hAnsi="宋体" w:cs="仿宋"/>
          <w:b/>
          <w:color w:val="000000"/>
          <w:szCs w:val="21"/>
        </w:rPr>
      </w:pPr>
      <w:bookmarkStart w:id="53" w:name="_Toc522650292"/>
      <w:r>
        <w:rPr>
          <w:rFonts w:hint="eastAsia" w:ascii="宋体" w:hAnsi="宋体" w:cs="仿宋"/>
          <w:b/>
          <w:color w:val="000000"/>
          <w:szCs w:val="21"/>
        </w:rPr>
        <w:t>表12、本专业教学团队一览表</w:t>
      </w:r>
    </w:p>
    <w:tbl>
      <w:tblPr>
        <w:tblStyle w:val="10"/>
        <w:tblW w:w="11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155"/>
        <w:gridCol w:w="1170"/>
        <w:gridCol w:w="2091"/>
        <w:gridCol w:w="1944"/>
        <w:gridCol w:w="747"/>
        <w:gridCol w:w="819"/>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224"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编  号</w:t>
            </w:r>
          </w:p>
        </w:tc>
        <w:tc>
          <w:tcPr>
            <w:tcW w:w="1155"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教师姓名</w:t>
            </w:r>
          </w:p>
        </w:tc>
        <w:tc>
          <w:tcPr>
            <w:tcW w:w="1170"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职  称</w:t>
            </w:r>
          </w:p>
        </w:tc>
        <w:tc>
          <w:tcPr>
            <w:tcW w:w="2091"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毕业院校</w:t>
            </w:r>
          </w:p>
        </w:tc>
        <w:tc>
          <w:tcPr>
            <w:tcW w:w="1944"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所学专业</w:t>
            </w:r>
          </w:p>
        </w:tc>
        <w:tc>
          <w:tcPr>
            <w:tcW w:w="747"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学  历</w:t>
            </w:r>
          </w:p>
        </w:tc>
        <w:tc>
          <w:tcPr>
            <w:tcW w:w="819"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学  位</w:t>
            </w:r>
          </w:p>
        </w:tc>
        <w:tc>
          <w:tcPr>
            <w:tcW w:w="2471" w:type="dxa"/>
            <w:tcMar>
              <w:left w:w="57" w:type="dxa"/>
              <w:right w:w="57" w:type="dxa"/>
            </w:tcMar>
            <w:vAlign w:val="center"/>
          </w:tcPr>
          <w:p>
            <w:pPr>
              <w:widowControl/>
              <w:jc w:val="center"/>
              <w:rPr>
                <w:rFonts w:ascii="宋体" w:hAnsi="宋体" w:cs="宋体"/>
                <w:b/>
                <w:bCs/>
                <w:kern w:val="0"/>
                <w:szCs w:val="21"/>
              </w:rPr>
            </w:pPr>
            <w:r>
              <w:rPr>
                <w:rFonts w:hint="eastAsia" w:ascii="宋体" w:hAnsi="宋体" w:cs="宋体"/>
                <w:b/>
                <w:bCs/>
                <w:kern w:val="0"/>
                <w:szCs w:val="21"/>
              </w:rPr>
              <w:t>承担专业课程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1</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张志瑛</w:t>
            </w:r>
          </w:p>
        </w:tc>
        <w:tc>
          <w:tcPr>
            <w:tcW w:w="1170"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副教授</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山西财经大学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劳动经济</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硕士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2</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王  丰</w:t>
            </w:r>
          </w:p>
        </w:tc>
        <w:tc>
          <w:tcPr>
            <w:tcW w:w="1170"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副教授</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山西财经大学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市场营销</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硕士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市场营销策划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3</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王春萍</w:t>
            </w:r>
          </w:p>
        </w:tc>
        <w:tc>
          <w:tcPr>
            <w:tcW w:w="1170"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讲师</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山西财经大学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企业管理</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学士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保险营销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4</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孙泽红</w:t>
            </w:r>
          </w:p>
        </w:tc>
        <w:tc>
          <w:tcPr>
            <w:tcW w:w="1170"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讲师</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山西大学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国际经济与贸易</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硕士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电子商务、客户管理、ERP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5</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刘国芳</w:t>
            </w:r>
          </w:p>
        </w:tc>
        <w:tc>
          <w:tcPr>
            <w:tcW w:w="1170"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讲师</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山西财经大学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国际经济与贸易</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硕士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国际贸易、物流管理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6</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鲁建杰</w:t>
            </w:r>
          </w:p>
        </w:tc>
        <w:tc>
          <w:tcPr>
            <w:tcW w:w="1170" w:type="dxa"/>
            <w:tcMar>
              <w:left w:w="57" w:type="dxa"/>
              <w:right w:w="57" w:type="dxa"/>
            </w:tcMar>
            <w:vAlign w:val="center"/>
          </w:tcPr>
          <w:p>
            <w:pPr>
              <w:jc w:val="center"/>
              <w:rPr>
                <w:rFonts w:ascii="宋体" w:hAnsi="宋体" w:cs="宋体"/>
                <w:kern w:val="0"/>
                <w:sz w:val="22"/>
                <w:szCs w:val="22"/>
              </w:rPr>
            </w:pPr>
            <w:r>
              <w:rPr>
                <w:rFonts w:hint="eastAsia" w:ascii="宋体" w:hAnsi="宋体" w:cs="宋体"/>
                <w:kern w:val="0"/>
                <w:sz w:val="22"/>
                <w:szCs w:val="22"/>
              </w:rPr>
              <w:t>讲师</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山西农业大学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市场营销</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硕士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7</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刘  丹</w:t>
            </w:r>
          </w:p>
        </w:tc>
        <w:tc>
          <w:tcPr>
            <w:tcW w:w="1170" w:type="dxa"/>
            <w:tcMar>
              <w:left w:w="57" w:type="dxa"/>
              <w:right w:w="57" w:type="dxa"/>
            </w:tcMar>
            <w:vAlign w:val="center"/>
          </w:tcPr>
          <w:p>
            <w:pPr>
              <w:jc w:val="center"/>
              <w:rPr>
                <w:rFonts w:ascii="宋体" w:hAnsi="宋体" w:cs="宋体"/>
                <w:sz w:val="22"/>
                <w:szCs w:val="22"/>
              </w:rPr>
            </w:pPr>
            <w:r>
              <w:rPr>
                <w:rFonts w:hint="eastAsia" w:ascii="宋体" w:hAnsi="宋体" w:cs="宋体"/>
                <w:sz w:val="22"/>
                <w:szCs w:val="22"/>
              </w:rPr>
              <w:t>助教</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山西农业大学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市场营销</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硕士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现代推销、综合实训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24" w:type="dxa"/>
            <w:tcMar>
              <w:left w:w="57" w:type="dxa"/>
              <w:right w:w="57" w:type="dxa"/>
            </w:tcMar>
            <w:vAlign w:val="center"/>
          </w:tcPr>
          <w:p>
            <w:pPr>
              <w:widowControl/>
              <w:jc w:val="center"/>
              <w:rPr>
                <w:rFonts w:ascii="宋体" w:hAnsi="宋体" w:cs="宋体"/>
                <w:kern w:val="0"/>
                <w:szCs w:val="21"/>
              </w:rPr>
            </w:pPr>
            <w:r>
              <w:rPr>
                <w:rFonts w:hint="eastAsia" w:ascii="宋体" w:hAnsi="宋体" w:cs="宋体"/>
                <w:kern w:val="0"/>
                <w:szCs w:val="21"/>
              </w:rPr>
              <w:t>8</w:t>
            </w:r>
          </w:p>
        </w:tc>
        <w:tc>
          <w:tcPr>
            <w:tcW w:w="1155"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郗轶君</w:t>
            </w:r>
          </w:p>
        </w:tc>
        <w:tc>
          <w:tcPr>
            <w:tcW w:w="1170" w:type="dxa"/>
            <w:tcMar>
              <w:left w:w="57" w:type="dxa"/>
              <w:right w:w="57" w:type="dxa"/>
            </w:tcMar>
            <w:vAlign w:val="center"/>
          </w:tcPr>
          <w:p>
            <w:pPr>
              <w:jc w:val="center"/>
              <w:rPr>
                <w:rFonts w:ascii="宋体" w:hAnsi="宋体" w:cs="宋体"/>
                <w:sz w:val="22"/>
                <w:szCs w:val="22"/>
              </w:rPr>
            </w:pPr>
            <w:r>
              <w:rPr>
                <w:rFonts w:hint="eastAsia" w:ascii="宋体" w:hAnsi="宋体" w:cs="宋体"/>
                <w:sz w:val="22"/>
                <w:szCs w:val="22"/>
              </w:rPr>
              <w:t>助教</w:t>
            </w:r>
          </w:p>
        </w:tc>
        <w:tc>
          <w:tcPr>
            <w:tcW w:w="209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中北大学</w:t>
            </w:r>
          </w:p>
        </w:tc>
        <w:tc>
          <w:tcPr>
            <w:tcW w:w="1944"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国际经济与贸易</w:t>
            </w:r>
          </w:p>
        </w:tc>
        <w:tc>
          <w:tcPr>
            <w:tcW w:w="747"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大学</w:t>
            </w:r>
          </w:p>
        </w:tc>
        <w:tc>
          <w:tcPr>
            <w:tcW w:w="819"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硕士</w:t>
            </w:r>
          </w:p>
        </w:tc>
        <w:tc>
          <w:tcPr>
            <w:tcW w:w="2471" w:type="dxa"/>
            <w:tcMar>
              <w:left w:w="57" w:type="dxa"/>
              <w:right w:w="57"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市场调查与市场分析、商务谈判</w:t>
            </w:r>
          </w:p>
        </w:tc>
      </w:tr>
    </w:tbl>
    <w:p>
      <w:pPr>
        <w:pStyle w:val="3"/>
        <w:spacing w:before="0" w:after="0" w:line="360" w:lineRule="auto"/>
        <w:ind w:firstLine="422" w:firstLineChars="200"/>
        <w:rPr>
          <w:rFonts w:ascii="宋体" w:hAnsi="宋体" w:eastAsia="宋体"/>
          <w:sz w:val="21"/>
          <w:szCs w:val="21"/>
        </w:rPr>
      </w:pPr>
      <w:r>
        <w:rPr>
          <w:rFonts w:hint="eastAsia" w:ascii="宋体" w:hAnsi="宋体" w:eastAsia="宋体"/>
          <w:sz w:val="21"/>
          <w:szCs w:val="21"/>
        </w:rPr>
        <w:t>（二）教学设施</w:t>
      </w:r>
      <w:bookmarkEnd w:id="53"/>
      <w:r>
        <w:rPr>
          <w:rFonts w:hint="eastAsia" w:ascii="宋体" w:hAnsi="宋体" w:eastAsia="宋体"/>
          <w:sz w:val="21"/>
          <w:szCs w:val="21"/>
        </w:rPr>
        <w:t>保障</w:t>
      </w:r>
    </w:p>
    <w:p>
      <w:pPr>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专业教室基本条件</w:t>
      </w:r>
    </w:p>
    <w:p>
      <w:pPr>
        <w:spacing w:line="360" w:lineRule="auto"/>
        <w:ind w:firstLine="540"/>
        <w:rPr>
          <w:rFonts w:ascii="宋体" w:hAnsi="宋体"/>
          <w:szCs w:val="21"/>
        </w:rPr>
      </w:pPr>
      <w:r>
        <w:rPr>
          <w:rFonts w:hint="eastAsia" w:ascii="宋体" w:hAnsi="宋体"/>
          <w:szCs w:val="21"/>
        </w:rPr>
        <w:t>专业教室配备黑板、多媒体计算机、投影设备、音响设备、互联网接入，并实施网络安全防护措施；安装应急照明装置并保持良好状态，符合紧急疏散要求，标志明显，保持逃生通道畅通无阻。</w:t>
      </w:r>
    </w:p>
    <w:p>
      <w:pPr>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校内实训室</w:t>
      </w:r>
    </w:p>
    <w:p>
      <w:pPr>
        <w:spacing w:line="360" w:lineRule="auto"/>
        <w:ind w:right="-82" w:rightChars="-39" w:firstLine="480"/>
        <w:rPr>
          <w:rFonts w:ascii="宋体" w:hAnsi="宋体" w:cs="仿宋"/>
          <w:color w:val="000000"/>
          <w:szCs w:val="21"/>
        </w:rPr>
      </w:pPr>
      <w:r>
        <w:rPr>
          <w:rFonts w:hint="eastAsia" w:ascii="宋体" w:hAnsi="宋体" w:cs="仿宋"/>
          <w:color w:val="000000"/>
          <w:szCs w:val="21"/>
        </w:rPr>
        <w:t>校内实训室是实训教学场所，是实训教学的基本保障，是职业教育最重要的教学平台，是配合理论教学而设置的为锻炼学生动手实践能力、培养学生职业素养而提供的基本硬件，包括实训场所、实训现场环境、设备器材、实训教学指导人员、实训教学方案、实训指导文件等。所有实训都是在可控制的状态下，按照人才培养规律和培养目标，对学生进行职业技能训练的过程。</w:t>
      </w:r>
    </w:p>
    <w:p>
      <w:pPr>
        <w:tabs>
          <w:tab w:val="left" w:pos="5540"/>
          <w:tab w:val="center" w:pos="6979"/>
        </w:tabs>
        <w:spacing w:afterLines="50" w:line="360" w:lineRule="auto"/>
        <w:jc w:val="center"/>
        <w:rPr>
          <w:rFonts w:ascii="宋体" w:hAnsi="宋体" w:cs="仿宋"/>
          <w:color w:val="000000"/>
          <w:szCs w:val="21"/>
        </w:rPr>
      </w:pPr>
      <w:r>
        <w:rPr>
          <w:rFonts w:hint="eastAsia" w:ascii="宋体" w:hAnsi="宋体" w:cs="仿宋"/>
          <w:b/>
          <w:color w:val="000000"/>
          <w:szCs w:val="21"/>
        </w:rPr>
        <w:t>表13、</w:t>
      </w:r>
      <w:r>
        <w:rPr>
          <w:rFonts w:hint="eastAsia" w:ascii="宋体" w:hAnsi="宋体" w:cs="宋体"/>
          <w:b/>
          <w:bCs/>
          <w:color w:val="000000"/>
          <w:szCs w:val="21"/>
        </w:rPr>
        <w:t>市场营销实训室</w:t>
      </w:r>
    </w:p>
    <w:tbl>
      <w:tblPr>
        <w:tblStyle w:val="10"/>
        <w:tblpPr w:leftFromText="180" w:rightFromText="180" w:vertAnchor="text" w:horzAnchor="page" w:tblpX="1633" w:tblpY="769"/>
        <w:tblOverlap w:val="never"/>
        <w:tblW w:w="13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94"/>
        <w:gridCol w:w="1932"/>
        <w:gridCol w:w="3965"/>
        <w:gridCol w:w="274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widowControl/>
              <w:tabs>
                <w:tab w:val="left" w:pos="1401"/>
              </w:tabs>
              <w:spacing w:beforeLines="20" w:line="288" w:lineRule="auto"/>
              <w:jc w:val="center"/>
              <w:rPr>
                <w:rFonts w:ascii="宋体" w:hAnsi="宋体" w:cs="宋体"/>
                <w:b/>
                <w:kern w:val="0"/>
                <w:sz w:val="24"/>
              </w:rPr>
            </w:pPr>
            <w:r>
              <w:rPr>
                <w:rFonts w:hint="eastAsia" w:ascii="宋体" w:hAnsi="宋体" w:cs="宋体"/>
                <w:b/>
                <w:kern w:val="0"/>
                <w:sz w:val="24"/>
              </w:rPr>
              <w:t>序号</w:t>
            </w:r>
          </w:p>
        </w:tc>
        <w:tc>
          <w:tcPr>
            <w:tcW w:w="2894" w:type="dxa"/>
            <w:vAlign w:val="center"/>
          </w:tcPr>
          <w:p>
            <w:pPr>
              <w:widowControl/>
              <w:spacing w:beforeLines="20" w:line="288" w:lineRule="auto"/>
              <w:jc w:val="center"/>
              <w:rPr>
                <w:rFonts w:ascii="宋体" w:hAnsi="宋体" w:cs="宋体"/>
                <w:b/>
                <w:kern w:val="0"/>
                <w:sz w:val="24"/>
              </w:rPr>
            </w:pPr>
            <w:r>
              <w:rPr>
                <w:rFonts w:hint="eastAsia" w:ascii="宋体" w:hAnsi="宋体" w:cs="宋体"/>
                <w:b/>
                <w:kern w:val="0"/>
                <w:sz w:val="24"/>
              </w:rPr>
              <w:t>实训室名称</w:t>
            </w:r>
          </w:p>
        </w:tc>
        <w:tc>
          <w:tcPr>
            <w:tcW w:w="1932" w:type="dxa"/>
            <w:vAlign w:val="center"/>
          </w:tcPr>
          <w:p>
            <w:pPr>
              <w:widowControl/>
              <w:spacing w:beforeLines="20" w:line="288" w:lineRule="auto"/>
              <w:jc w:val="center"/>
              <w:rPr>
                <w:rFonts w:ascii="宋体" w:hAnsi="宋体" w:cs="宋体"/>
                <w:b/>
                <w:kern w:val="0"/>
                <w:sz w:val="24"/>
              </w:rPr>
            </w:pPr>
            <w:r>
              <w:rPr>
                <w:rFonts w:hint="eastAsia" w:ascii="宋体" w:hAnsi="宋体" w:cs="宋体"/>
                <w:b/>
                <w:kern w:val="0"/>
                <w:sz w:val="24"/>
              </w:rPr>
              <w:t>实训课程</w:t>
            </w:r>
          </w:p>
        </w:tc>
        <w:tc>
          <w:tcPr>
            <w:tcW w:w="3965" w:type="dxa"/>
            <w:vAlign w:val="center"/>
          </w:tcPr>
          <w:p>
            <w:pPr>
              <w:widowControl/>
              <w:spacing w:beforeLines="20" w:line="288" w:lineRule="auto"/>
              <w:jc w:val="center"/>
              <w:rPr>
                <w:rFonts w:ascii="宋体" w:hAnsi="宋体" w:cs="宋体"/>
                <w:b/>
                <w:kern w:val="0"/>
                <w:sz w:val="24"/>
              </w:rPr>
            </w:pPr>
            <w:r>
              <w:rPr>
                <w:rFonts w:hint="eastAsia" w:ascii="宋体" w:hAnsi="宋体" w:cs="宋体"/>
                <w:b/>
                <w:kern w:val="0"/>
                <w:sz w:val="24"/>
              </w:rPr>
              <w:t>实训项目</w:t>
            </w:r>
          </w:p>
        </w:tc>
        <w:tc>
          <w:tcPr>
            <w:tcW w:w="2745" w:type="dxa"/>
            <w:vAlign w:val="center"/>
          </w:tcPr>
          <w:p>
            <w:pPr>
              <w:widowControl/>
              <w:spacing w:beforeLines="20" w:line="288" w:lineRule="auto"/>
              <w:jc w:val="center"/>
              <w:rPr>
                <w:rFonts w:ascii="宋体" w:hAnsi="宋体" w:cs="宋体"/>
                <w:b/>
                <w:kern w:val="0"/>
                <w:sz w:val="24"/>
              </w:rPr>
            </w:pPr>
            <w:r>
              <w:rPr>
                <w:rFonts w:hint="eastAsia" w:ascii="宋体" w:hAnsi="宋体" w:cs="宋体"/>
                <w:b/>
                <w:kern w:val="0"/>
                <w:sz w:val="24"/>
              </w:rPr>
              <w:t>设备配置</w:t>
            </w:r>
          </w:p>
        </w:tc>
        <w:tc>
          <w:tcPr>
            <w:tcW w:w="1402" w:type="dxa"/>
            <w:vAlign w:val="center"/>
          </w:tcPr>
          <w:p>
            <w:pPr>
              <w:widowControl/>
              <w:spacing w:beforeLines="20" w:line="288" w:lineRule="auto"/>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84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1</w:t>
            </w:r>
          </w:p>
        </w:tc>
        <w:tc>
          <w:tcPr>
            <w:tcW w:w="2894"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市场营销综合实训室（实305）</w:t>
            </w:r>
          </w:p>
        </w:tc>
        <w:tc>
          <w:tcPr>
            <w:tcW w:w="1932" w:type="dxa"/>
            <w:vAlign w:val="center"/>
          </w:tcPr>
          <w:p>
            <w:pPr>
              <w:widowControl/>
              <w:spacing w:line="288" w:lineRule="auto"/>
              <w:rPr>
                <w:rFonts w:ascii="宋体" w:hAnsi="宋体" w:cs="宋体"/>
                <w:kern w:val="0"/>
                <w:szCs w:val="21"/>
              </w:rPr>
            </w:pPr>
            <w:r>
              <w:rPr>
                <w:rFonts w:hint="eastAsia" w:ascii="宋体" w:hAnsi="宋体" w:cs="宋体"/>
                <w:szCs w:val="21"/>
              </w:rPr>
              <w:t>《创业之星实训》</w:t>
            </w:r>
          </w:p>
        </w:tc>
        <w:tc>
          <w:tcPr>
            <w:tcW w:w="3965" w:type="dxa"/>
            <w:vAlign w:val="center"/>
          </w:tcPr>
          <w:p>
            <w:pPr>
              <w:jc w:val="left"/>
              <w:rPr>
                <w:rFonts w:ascii="宋体" w:hAnsi="宋体" w:cs="宋体"/>
                <w:kern w:val="0"/>
                <w:szCs w:val="21"/>
              </w:rPr>
            </w:pPr>
            <w:r>
              <w:rPr>
                <w:rFonts w:hint="eastAsia" w:ascii="宋体" w:hAnsi="宋体" w:cs="宋体"/>
                <w:kern w:val="0"/>
                <w:szCs w:val="21"/>
              </w:rPr>
              <w:t>创业准备、创业管理、创业计划、创业评价</w:t>
            </w:r>
          </w:p>
        </w:tc>
        <w:tc>
          <w:tcPr>
            <w:tcW w:w="2745" w:type="dxa"/>
            <w:vAlign w:val="center"/>
          </w:tcPr>
          <w:p>
            <w:pPr>
              <w:widowControl/>
              <w:spacing w:line="288" w:lineRule="auto"/>
              <w:jc w:val="center"/>
              <w:rPr>
                <w:rFonts w:ascii="宋体" w:hAnsi="宋体" w:cs="宋体"/>
                <w:kern w:val="0"/>
                <w:szCs w:val="21"/>
              </w:rPr>
            </w:pPr>
            <w:r>
              <w:rPr>
                <w:rFonts w:hint="eastAsia" w:ascii="宋体" w:hAnsi="宋体" w:cs="宋体"/>
                <w:szCs w:val="21"/>
              </w:rPr>
              <w:t>大学生创业模拟实训系统、</w:t>
            </w:r>
          </w:p>
        </w:tc>
        <w:tc>
          <w:tcPr>
            <w:tcW w:w="1402" w:type="dxa"/>
            <w:vMerge w:val="restart"/>
            <w:vAlign w:val="center"/>
          </w:tcPr>
          <w:p>
            <w:pPr>
              <w:widowControl/>
              <w:spacing w:line="288" w:lineRule="auto"/>
              <w:jc w:val="center"/>
              <w:rPr>
                <w:rFonts w:ascii="宋体" w:hAnsi="宋体" w:cs="宋体"/>
                <w:kern w:val="0"/>
                <w:sz w:val="24"/>
              </w:rPr>
            </w:pPr>
            <w:r>
              <w:rPr>
                <w:rFonts w:ascii="宋体" w:hAnsi="宋体" w:cs="宋体"/>
                <w:kern w:val="0"/>
                <w:sz w:val="24"/>
              </w:rPr>
              <w:t>学生电脑</w:t>
            </w:r>
            <w:r>
              <w:rPr>
                <w:rFonts w:hint="eastAsia" w:ascii="宋体" w:hAnsi="宋体" w:cs="宋体"/>
                <w:kern w:val="0"/>
                <w:sz w:val="24"/>
              </w:rPr>
              <w:t>110台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840" w:type="dxa"/>
            <w:vMerge w:val="continue"/>
            <w:vAlign w:val="center"/>
          </w:tcPr>
          <w:p>
            <w:pPr>
              <w:widowControl/>
              <w:spacing w:line="288" w:lineRule="auto"/>
              <w:jc w:val="center"/>
              <w:rPr>
                <w:rFonts w:ascii="宋体" w:hAnsi="宋体" w:cs="宋体"/>
                <w:kern w:val="0"/>
                <w:szCs w:val="21"/>
              </w:rPr>
            </w:pPr>
          </w:p>
        </w:tc>
        <w:tc>
          <w:tcPr>
            <w:tcW w:w="2894" w:type="dxa"/>
            <w:vMerge w:val="continue"/>
            <w:vAlign w:val="center"/>
          </w:tcPr>
          <w:p>
            <w:pPr>
              <w:widowControl/>
              <w:spacing w:line="288" w:lineRule="auto"/>
              <w:jc w:val="center"/>
              <w:rPr>
                <w:rFonts w:ascii="宋体" w:hAnsi="宋体" w:cs="宋体"/>
                <w:kern w:val="0"/>
                <w:szCs w:val="21"/>
              </w:rPr>
            </w:pPr>
          </w:p>
        </w:tc>
        <w:tc>
          <w:tcPr>
            <w:tcW w:w="1932" w:type="dxa"/>
            <w:vAlign w:val="center"/>
          </w:tcPr>
          <w:p>
            <w:pPr>
              <w:widowControl/>
              <w:spacing w:line="288" w:lineRule="auto"/>
              <w:rPr>
                <w:rFonts w:ascii="宋体" w:hAnsi="宋体" w:cs="宋体"/>
                <w:szCs w:val="21"/>
              </w:rPr>
            </w:pPr>
            <w:r>
              <w:rPr>
                <w:rFonts w:hint="eastAsia" w:ascii="宋体" w:hAnsi="宋体" w:cs="宋体"/>
                <w:color w:val="000000"/>
                <w:szCs w:val="21"/>
              </w:rPr>
              <w:t>《营销之道实训》</w:t>
            </w:r>
          </w:p>
        </w:tc>
        <w:tc>
          <w:tcPr>
            <w:tcW w:w="3965" w:type="dxa"/>
            <w:vAlign w:val="center"/>
          </w:tcPr>
          <w:p>
            <w:pPr>
              <w:jc w:val="left"/>
              <w:rPr>
                <w:rFonts w:ascii="宋体" w:hAnsi="宋体" w:cs="宋体"/>
                <w:kern w:val="0"/>
                <w:szCs w:val="21"/>
              </w:rPr>
            </w:pPr>
            <w:r>
              <w:rPr>
                <w:rFonts w:hint="eastAsia" w:ascii="宋体" w:hAnsi="宋体" w:cs="宋体"/>
                <w:kern w:val="0"/>
                <w:szCs w:val="21"/>
              </w:rPr>
              <w:t>市场竞争分析、营销策略组合、营销计划、服务营销、生产管理</w:t>
            </w:r>
          </w:p>
        </w:tc>
        <w:tc>
          <w:tcPr>
            <w:tcW w:w="2745" w:type="dxa"/>
            <w:vAlign w:val="center"/>
          </w:tcPr>
          <w:p>
            <w:pPr>
              <w:widowControl/>
              <w:spacing w:line="288" w:lineRule="auto"/>
              <w:jc w:val="left"/>
              <w:rPr>
                <w:rFonts w:ascii="宋体" w:hAnsi="宋体" w:cs="宋体"/>
                <w:szCs w:val="21"/>
              </w:rPr>
            </w:pPr>
            <w:r>
              <w:rPr>
                <w:rFonts w:hint="eastAsia" w:ascii="宋体" w:hAnsi="宋体" w:cs="宋体"/>
                <w:szCs w:val="21"/>
              </w:rPr>
              <w:t>营销之道-营销管理电子对抗系统</w:t>
            </w:r>
          </w:p>
        </w:tc>
        <w:tc>
          <w:tcPr>
            <w:tcW w:w="1402" w:type="dxa"/>
            <w:vMerge w:val="continue"/>
            <w:vAlign w:val="center"/>
          </w:tcPr>
          <w:p>
            <w:pPr>
              <w:widowControl/>
              <w:spacing w:line="288"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4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2</w:t>
            </w:r>
          </w:p>
        </w:tc>
        <w:tc>
          <w:tcPr>
            <w:tcW w:w="2894" w:type="dxa"/>
            <w:vMerge w:val="restart"/>
            <w:vAlign w:val="center"/>
          </w:tcPr>
          <w:p>
            <w:pPr>
              <w:widowControl/>
              <w:spacing w:line="288" w:lineRule="auto"/>
              <w:jc w:val="left"/>
              <w:rPr>
                <w:rFonts w:ascii="宋体" w:hAnsi="宋体" w:cs="宋体"/>
                <w:kern w:val="0"/>
                <w:szCs w:val="21"/>
              </w:rPr>
            </w:pPr>
            <w:r>
              <w:rPr>
                <w:rFonts w:hint="eastAsia" w:ascii="宋体" w:hAnsi="宋体" w:cs="宋体"/>
                <w:kern w:val="0"/>
                <w:szCs w:val="21"/>
              </w:rPr>
              <w:t>市场营销仿真模拟实训室（实203）</w:t>
            </w:r>
          </w:p>
          <w:p>
            <w:pPr>
              <w:widowControl/>
              <w:spacing w:line="288" w:lineRule="auto"/>
              <w:jc w:val="center"/>
              <w:rPr>
                <w:rFonts w:ascii="宋体" w:hAnsi="宋体" w:cs="宋体"/>
                <w:kern w:val="0"/>
                <w:szCs w:val="21"/>
              </w:rPr>
            </w:pPr>
          </w:p>
        </w:tc>
        <w:tc>
          <w:tcPr>
            <w:tcW w:w="1932" w:type="dxa"/>
            <w:vAlign w:val="center"/>
          </w:tcPr>
          <w:p>
            <w:pPr>
              <w:widowControl/>
              <w:spacing w:line="288" w:lineRule="auto"/>
              <w:rPr>
                <w:rFonts w:ascii="宋体" w:hAnsi="宋体" w:cs="宋体"/>
                <w:kern w:val="0"/>
                <w:szCs w:val="21"/>
              </w:rPr>
            </w:pPr>
            <w:r>
              <w:rPr>
                <w:rFonts w:hint="eastAsia" w:ascii="宋体" w:hAnsi="宋体" w:cs="宋体"/>
                <w:color w:val="000000"/>
                <w:szCs w:val="21"/>
              </w:rPr>
              <w:t>《企业管理》</w:t>
            </w:r>
          </w:p>
        </w:tc>
        <w:tc>
          <w:tcPr>
            <w:tcW w:w="3965" w:type="dxa"/>
            <w:vAlign w:val="center"/>
          </w:tcPr>
          <w:p>
            <w:pPr>
              <w:rPr>
                <w:rFonts w:ascii="宋体" w:hAnsi="宋体" w:cs="宋体"/>
                <w:kern w:val="0"/>
                <w:szCs w:val="21"/>
              </w:rPr>
            </w:pPr>
            <w:r>
              <w:rPr>
                <w:rFonts w:hint="eastAsia" w:ascii="宋体" w:hAnsi="宋体" w:cs="宋体"/>
                <w:kern w:val="0"/>
                <w:szCs w:val="21"/>
              </w:rPr>
              <w:t>企业战略决策、营销策略、运筹管理、产品管理</w:t>
            </w:r>
          </w:p>
        </w:tc>
        <w:tc>
          <w:tcPr>
            <w:tcW w:w="2745" w:type="dxa"/>
            <w:vAlign w:val="center"/>
          </w:tcPr>
          <w:p>
            <w:pPr>
              <w:widowControl/>
              <w:spacing w:line="288" w:lineRule="auto"/>
              <w:jc w:val="center"/>
              <w:rPr>
                <w:rFonts w:ascii="宋体" w:hAnsi="宋体" w:cs="宋体"/>
                <w:kern w:val="0"/>
                <w:szCs w:val="21"/>
              </w:rPr>
            </w:pPr>
            <w:r>
              <w:rPr>
                <w:rFonts w:hint="eastAsia" w:ascii="宋体" w:hAnsi="宋体" w:cs="宋体"/>
                <w:szCs w:val="21"/>
              </w:rPr>
              <w:t>企业管理决策模拟系统</w:t>
            </w:r>
          </w:p>
        </w:tc>
        <w:tc>
          <w:tcPr>
            <w:tcW w:w="1402" w:type="dxa"/>
            <w:vMerge w:val="restart"/>
            <w:vAlign w:val="center"/>
          </w:tcPr>
          <w:p>
            <w:pPr>
              <w:widowControl/>
              <w:spacing w:line="288" w:lineRule="auto"/>
              <w:jc w:val="center"/>
              <w:rPr>
                <w:rFonts w:ascii="宋体" w:hAnsi="宋体" w:cs="宋体"/>
                <w:kern w:val="0"/>
                <w:sz w:val="24"/>
              </w:rPr>
            </w:pPr>
            <w:r>
              <w:rPr>
                <w:rFonts w:hint="eastAsia" w:ascii="宋体" w:hAnsi="宋体" w:cs="宋体"/>
                <w:kern w:val="0"/>
                <w:sz w:val="24"/>
              </w:rPr>
              <w:t>学生电脑48台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840" w:type="dxa"/>
            <w:vMerge w:val="continue"/>
            <w:vAlign w:val="center"/>
          </w:tcPr>
          <w:p>
            <w:pPr>
              <w:widowControl/>
              <w:spacing w:line="288" w:lineRule="auto"/>
              <w:jc w:val="center"/>
              <w:rPr>
                <w:rFonts w:ascii="宋体" w:hAnsi="宋体" w:cs="宋体"/>
                <w:kern w:val="0"/>
                <w:szCs w:val="21"/>
              </w:rPr>
            </w:pPr>
          </w:p>
        </w:tc>
        <w:tc>
          <w:tcPr>
            <w:tcW w:w="2894" w:type="dxa"/>
            <w:vMerge w:val="continue"/>
            <w:vAlign w:val="center"/>
          </w:tcPr>
          <w:p>
            <w:pPr>
              <w:widowControl/>
              <w:spacing w:line="288" w:lineRule="auto"/>
              <w:jc w:val="left"/>
              <w:rPr>
                <w:rFonts w:ascii="宋体" w:hAnsi="宋体" w:cs="宋体"/>
                <w:kern w:val="0"/>
                <w:szCs w:val="21"/>
              </w:rPr>
            </w:pPr>
          </w:p>
        </w:tc>
        <w:tc>
          <w:tcPr>
            <w:tcW w:w="1932" w:type="dxa"/>
            <w:vAlign w:val="center"/>
          </w:tcPr>
          <w:p>
            <w:pPr>
              <w:widowControl/>
              <w:spacing w:line="288" w:lineRule="auto"/>
              <w:rPr>
                <w:rFonts w:ascii="宋体" w:hAnsi="宋体" w:cs="宋体"/>
                <w:color w:val="000000"/>
                <w:szCs w:val="21"/>
              </w:rPr>
            </w:pPr>
            <w:r>
              <w:rPr>
                <w:rFonts w:hint="eastAsia" w:ascii="宋体" w:hAnsi="宋体" w:cs="宋体"/>
                <w:color w:val="000000"/>
                <w:szCs w:val="21"/>
              </w:rPr>
              <w:t>《市场调查与预测》</w:t>
            </w:r>
          </w:p>
        </w:tc>
        <w:tc>
          <w:tcPr>
            <w:tcW w:w="3965" w:type="dxa"/>
            <w:vAlign w:val="center"/>
          </w:tcPr>
          <w:p>
            <w:pPr>
              <w:spacing w:line="360" w:lineRule="auto"/>
              <w:rPr>
                <w:rFonts w:ascii="宋体" w:hAnsi="宋体" w:cs="宋体"/>
                <w:kern w:val="0"/>
                <w:szCs w:val="21"/>
              </w:rPr>
            </w:pPr>
            <w:r>
              <w:rPr>
                <w:rFonts w:hint="eastAsia" w:ascii="宋体" w:hAnsi="宋体" w:cs="宋体"/>
                <w:kern w:val="0"/>
                <w:szCs w:val="21"/>
              </w:rPr>
              <w:t>市场调查、商务谈判、设计问卷、问卷发放、收集、整理调查报告撰写</w:t>
            </w:r>
          </w:p>
        </w:tc>
        <w:tc>
          <w:tcPr>
            <w:tcW w:w="2745" w:type="dxa"/>
            <w:vAlign w:val="center"/>
          </w:tcPr>
          <w:p>
            <w:pPr>
              <w:widowControl/>
              <w:spacing w:line="288" w:lineRule="auto"/>
              <w:jc w:val="center"/>
              <w:rPr>
                <w:rFonts w:ascii="宋体" w:hAnsi="宋体" w:cs="宋体"/>
                <w:szCs w:val="21"/>
              </w:rPr>
            </w:pPr>
            <w:r>
              <w:rPr>
                <w:rFonts w:hint="eastAsia" w:ascii="宋体" w:hAnsi="宋体" w:cs="宋体"/>
                <w:szCs w:val="21"/>
              </w:rPr>
              <w:t>营销调查与预测实训软件</w:t>
            </w:r>
          </w:p>
        </w:tc>
        <w:tc>
          <w:tcPr>
            <w:tcW w:w="1402" w:type="dxa"/>
            <w:vMerge w:val="continue"/>
            <w:vAlign w:val="center"/>
          </w:tcPr>
          <w:p>
            <w:pPr>
              <w:widowControl/>
              <w:spacing w:line="288"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840"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3</w:t>
            </w:r>
          </w:p>
        </w:tc>
        <w:tc>
          <w:tcPr>
            <w:tcW w:w="2894"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物流仿真模拟实训室（实202）</w:t>
            </w:r>
          </w:p>
        </w:tc>
        <w:tc>
          <w:tcPr>
            <w:tcW w:w="1932" w:type="dxa"/>
            <w:vAlign w:val="center"/>
          </w:tcPr>
          <w:p>
            <w:pPr>
              <w:widowControl/>
              <w:spacing w:line="288" w:lineRule="auto"/>
              <w:rPr>
                <w:rFonts w:ascii="宋体" w:hAnsi="宋体" w:cs="宋体"/>
                <w:kern w:val="0"/>
                <w:szCs w:val="21"/>
              </w:rPr>
            </w:pPr>
            <w:r>
              <w:rPr>
                <w:rFonts w:hint="eastAsia" w:ascii="宋体" w:hAnsi="宋体" w:cs="宋体"/>
                <w:color w:val="000000"/>
                <w:szCs w:val="21"/>
              </w:rPr>
              <w:t>《物流管理》</w:t>
            </w:r>
          </w:p>
        </w:tc>
        <w:tc>
          <w:tcPr>
            <w:tcW w:w="3965" w:type="dxa"/>
            <w:vAlign w:val="center"/>
          </w:tcPr>
          <w:p>
            <w:pPr>
              <w:spacing w:line="360" w:lineRule="auto"/>
              <w:rPr>
                <w:rFonts w:ascii="宋体" w:hAnsi="宋体" w:cs="宋体"/>
                <w:color w:val="000000"/>
                <w:szCs w:val="21"/>
              </w:rPr>
            </w:pPr>
            <w:r>
              <w:rPr>
                <w:rFonts w:hint="eastAsia" w:ascii="宋体" w:hAnsi="宋体" w:cs="宋体"/>
                <w:color w:val="000000"/>
                <w:szCs w:val="21"/>
              </w:rPr>
              <w:t>战略管理、网络规划、运输管理、线路管理、物流配送、成本控制、数据分析</w:t>
            </w:r>
          </w:p>
        </w:tc>
        <w:tc>
          <w:tcPr>
            <w:tcW w:w="2745" w:type="dxa"/>
            <w:vAlign w:val="center"/>
          </w:tcPr>
          <w:p>
            <w:pPr>
              <w:widowControl/>
              <w:spacing w:line="288" w:lineRule="auto"/>
              <w:jc w:val="center"/>
              <w:rPr>
                <w:rFonts w:ascii="宋体" w:hAnsi="宋体" w:cs="宋体"/>
                <w:kern w:val="0"/>
                <w:szCs w:val="21"/>
              </w:rPr>
            </w:pPr>
            <w:r>
              <w:rPr>
                <w:rFonts w:hint="eastAsia" w:ascii="宋体" w:hAnsi="宋体" w:cs="宋体"/>
                <w:szCs w:val="21"/>
              </w:rPr>
              <w:t>物流管理电子对抗系统</w:t>
            </w:r>
          </w:p>
        </w:tc>
        <w:tc>
          <w:tcPr>
            <w:tcW w:w="1402" w:type="dxa"/>
            <w:vAlign w:val="center"/>
          </w:tcPr>
          <w:p>
            <w:pPr>
              <w:widowControl/>
              <w:spacing w:line="288" w:lineRule="auto"/>
              <w:jc w:val="center"/>
              <w:rPr>
                <w:rFonts w:ascii="宋体" w:hAnsi="宋体" w:cs="宋体"/>
                <w:kern w:val="0"/>
                <w:sz w:val="24"/>
              </w:rPr>
            </w:pPr>
            <w:r>
              <w:rPr>
                <w:rFonts w:hint="eastAsia" w:ascii="宋体" w:hAnsi="宋体" w:cs="宋体"/>
                <w:kern w:val="0"/>
                <w:sz w:val="24"/>
              </w:rPr>
              <w:t>学生电脑48台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840"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4</w:t>
            </w:r>
          </w:p>
        </w:tc>
        <w:tc>
          <w:tcPr>
            <w:tcW w:w="2894" w:type="dxa"/>
            <w:vMerge w:val="restart"/>
            <w:vAlign w:val="center"/>
          </w:tcPr>
          <w:p>
            <w:pPr>
              <w:widowControl/>
              <w:spacing w:line="288" w:lineRule="auto"/>
              <w:jc w:val="center"/>
              <w:rPr>
                <w:rFonts w:ascii="宋体" w:hAnsi="宋体" w:cs="宋体"/>
                <w:kern w:val="0"/>
                <w:szCs w:val="21"/>
              </w:rPr>
            </w:pPr>
            <w:r>
              <w:rPr>
                <w:rFonts w:hint="eastAsia" w:ascii="宋体" w:hAnsi="宋体" w:cs="宋体"/>
                <w:kern w:val="0"/>
                <w:szCs w:val="21"/>
              </w:rPr>
              <w:t>国际贸易实训室（实301）</w:t>
            </w:r>
          </w:p>
          <w:p>
            <w:pPr>
              <w:widowControl/>
              <w:spacing w:line="288" w:lineRule="auto"/>
              <w:jc w:val="center"/>
              <w:rPr>
                <w:rFonts w:ascii="宋体" w:hAnsi="宋体" w:cs="宋体"/>
                <w:kern w:val="0"/>
                <w:szCs w:val="21"/>
              </w:rPr>
            </w:pPr>
          </w:p>
        </w:tc>
        <w:tc>
          <w:tcPr>
            <w:tcW w:w="1932" w:type="dxa"/>
            <w:vAlign w:val="center"/>
          </w:tcPr>
          <w:p>
            <w:pPr>
              <w:widowControl/>
              <w:spacing w:line="288" w:lineRule="auto"/>
              <w:rPr>
                <w:rFonts w:ascii="宋体" w:hAnsi="宋体" w:cs="宋体"/>
                <w:kern w:val="0"/>
                <w:szCs w:val="21"/>
              </w:rPr>
            </w:pPr>
            <w:r>
              <w:rPr>
                <w:rFonts w:hint="eastAsia" w:ascii="宋体" w:hAnsi="宋体" w:cs="宋体"/>
                <w:color w:val="000000"/>
                <w:szCs w:val="21"/>
              </w:rPr>
              <w:t>《客户关系管理》</w:t>
            </w:r>
          </w:p>
        </w:tc>
        <w:tc>
          <w:tcPr>
            <w:tcW w:w="3965" w:type="dxa"/>
            <w:vAlign w:val="center"/>
          </w:tcPr>
          <w:p>
            <w:pPr>
              <w:spacing w:line="360" w:lineRule="auto"/>
              <w:rPr>
                <w:rFonts w:ascii="宋体" w:hAnsi="宋体" w:cs="宋体"/>
                <w:kern w:val="0"/>
                <w:szCs w:val="21"/>
              </w:rPr>
            </w:pPr>
            <w:r>
              <w:rPr>
                <w:rFonts w:hint="eastAsia" w:ascii="宋体" w:hAnsi="宋体" w:cs="宋体"/>
                <w:color w:val="000000"/>
                <w:szCs w:val="21"/>
              </w:rPr>
              <w:t>顾客细分、客户信息收集整理、员工关系管理、顾客售后跟踪服务</w:t>
            </w:r>
          </w:p>
        </w:tc>
        <w:tc>
          <w:tcPr>
            <w:tcW w:w="2745" w:type="dxa"/>
            <w:vAlign w:val="center"/>
          </w:tcPr>
          <w:p>
            <w:pPr>
              <w:widowControl/>
              <w:spacing w:line="288" w:lineRule="auto"/>
              <w:jc w:val="center"/>
              <w:rPr>
                <w:rFonts w:ascii="宋体" w:hAnsi="宋体" w:cs="宋体"/>
                <w:kern w:val="0"/>
                <w:szCs w:val="21"/>
              </w:rPr>
            </w:pPr>
            <w:r>
              <w:rPr>
                <w:rFonts w:hint="eastAsia" w:ascii="宋体" w:hAnsi="宋体" w:cs="宋体"/>
                <w:szCs w:val="21"/>
              </w:rPr>
              <w:t>客户关系管理软件</w:t>
            </w:r>
          </w:p>
        </w:tc>
        <w:tc>
          <w:tcPr>
            <w:tcW w:w="1402" w:type="dxa"/>
            <w:vMerge w:val="restart"/>
            <w:vAlign w:val="center"/>
          </w:tcPr>
          <w:p>
            <w:pPr>
              <w:widowControl/>
              <w:spacing w:line="288" w:lineRule="auto"/>
              <w:jc w:val="center"/>
              <w:rPr>
                <w:rFonts w:ascii="宋体" w:hAnsi="宋体" w:cs="宋体"/>
                <w:kern w:val="0"/>
                <w:sz w:val="24"/>
              </w:rPr>
            </w:pPr>
            <w:r>
              <w:rPr>
                <w:rFonts w:hint="eastAsia" w:ascii="宋体" w:hAnsi="宋体" w:cs="宋体"/>
                <w:kern w:val="0"/>
                <w:sz w:val="24"/>
              </w:rPr>
              <w:t>学生电脑48台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840" w:type="dxa"/>
            <w:vMerge w:val="continue"/>
            <w:vAlign w:val="center"/>
          </w:tcPr>
          <w:p>
            <w:pPr>
              <w:widowControl/>
              <w:spacing w:line="288" w:lineRule="auto"/>
              <w:jc w:val="center"/>
              <w:rPr>
                <w:rFonts w:ascii="宋体" w:hAnsi="宋体" w:cs="宋体"/>
                <w:kern w:val="0"/>
                <w:szCs w:val="21"/>
              </w:rPr>
            </w:pPr>
          </w:p>
        </w:tc>
        <w:tc>
          <w:tcPr>
            <w:tcW w:w="2894" w:type="dxa"/>
            <w:vMerge w:val="continue"/>
            <w:vAlign w:val="center"/>
          </w:tcPr>
          <w:p>
            <w:pPr>
              <w:widowControl/>
              <w:spacing w:line="288" w:lineRule="auto"/>
              <w:jc w:val="center"/>
              <w:rPr>
                <w:rFonts w:ascii="宋体" w:hAnsi="宋体" w:cs="宋体"/>
                <w:kern w:val="0"/>
                <w:szCs w:val="21"/>
              </w:rPr>
            </w:pPr>
          </w:p>
        </w:tc>
        <w:tc>
          <w:tcPr>
            <w:tcW w:w="1932" w:type="dxa"/>
            <w:vAlign w:val="center"/>
          </w:tcPr>
          <w:p>
            <w:pPr>
              <w:widowControl/>
              <w:spacing w:line="288" w:lineRule="auto"/>
              <w:rPr>
                <w:rFonts w:ascii="宋体" w:hAnsi="宋体" w:cs="宋体"/>
                <w:color w:val="000000"/>
                <w:szCs w:val="21"/>
              </w:rPr>
            </w:pPr>
            <w:r>
              <w:rPr>
                <w:rFonts w:hint="eastAsia" w:ascii="宋体" w:hAnsi="宋体" w:cs="宋体"/>
                <w:color w:val="000000"/>
                <w:szCs w:val="21"/>
              </w:rPr>
              <w:t>《国际贸易实务》</w:t>
            </w:r>
          </w:p>
        </w:tc>
        <w:tc>
          <w:tcPr>
            <w:tcW w:w="3965" w:type="dxa"/>
            <w:vAlign w:val="center"/>
          </w:tcPr>
          <w:p>
            <w:pPr>
              <w:widowControl/>
              <w:spacing w:line="288" w:lineRule="auto"/>
              <w:jc w:val="left"/>
              <w:rPr>
                <w:rFonts w:ascii="宋体" w:hAnsi="宋体" w:cs="宋体"/>
                <w:szCs w:val="21"/>
              </w:rPr>
            </w:pPr>
            <w:r>
              <w:rPr>
                <w:rFonts w:hint="eastAsia" w:ascii="宋体" w:hAnsi="宋体" w:cs="宋体"/>
                <w:szCs w:val="21"/>
              </w:rPr>
              <w:t>出口报价核算、价格换算、运保费计算、托运办理、保险办理、报关办理、制单结汇、出口善后</w:t>
            </w:r>
          </w:p>
        </w:tc>
        <w:tc>
          <w:tcPr>
            <w:tcW w:w="2745" w:type="dxa"/>
            <w:vAlign w:val="center"/>
          </w:tcPr>
          <w:p>
            <w:pPr>
              <w:widowControl/>
              <w:spacing w:line="288" w:lineRule="auto"/>
              <w:jc w:val="center"/>
              <w:rPr>
                <w:rFonts w:ascii="宋体" w:hAnsi="宋体" w:cs="宋体"/>
                <w:kern w:val="0"/>
                <w:szCs w:val="21"/>
              </w:rPr>
            </w:pPr>
            <w:r>
              <w:rPr>
                <w:rFonts w:hint="eastAsia" w:ascii="宋体" w:hAnsi="宋体" w:cs="宋体"/>
                <w:szCs w:val="21"/>
              </w:rPr>
              <w:t>国际贸易综合实训平台</w:t>
            </w:r>
          </w:p>
        </w:tc>
        <w:tc>
          <w:tcPr>
            <w:tcW w:w="1402" w:type="dxa"/>
            <w:vMerge w:val="continue"/>
            <w:vAlign w:val="center"/>
          </w:tcPr>
          <w:p>
            <w:pPr>
              <w:widowControl/>
              <w:spacing w:line="288"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840"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5</w:t>
            </w:r>
          </w:p>
        </w:tc>
        <w:tc>
          <w:tcPr>
            <w:tcW w:w="2894"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市场营销策划实训室（实104）</w:t>
            </w:r>
          </w:p>
        </w:tc>
        <w:tc>
          <w:tcPr>
            <w:tcW w:w="1932" w:type="dxa"/>
            <w:vAlign w:val="center"/>
          </w:tcPr>
          <w:p>
            <w:pPr>
              <w:widowControl/>
              <w:spacing w:line="288" w:lineRule="auto"/>
              <w:rPr>
                <w:rFonts w:ascii="宋体" w:hAnsi="宋体" w:cs="宋体"/>
                <w:kern w:val="0"/>
                <w:szCs w:val="21"/>
              </w:rPr>
            </w:pPr>
            <w:r>
              <w:rPr>
                <w:rFonts w:hint="eastAsia" w:ascii="宋体" w:hAnsi="宋体" w:cs="宋体"/>
                <w:kern w:val="0"/>
                <w:szCs w:val="21"/>
              </w:rPr>
              <w:t>《市场营销策划》</w:t>
            </w:r>
          </w:p>
        </w:tc>
        <w:tc>
          <w:tcPr>
            <w:tcW w:w="3965" w:type="dxa"/>
            <w:vAlign w:val="center"/>
          </w:tcPr>
          <w:p>
            <w:pPr>
              <w:spacing w:line="360" w:lineRule="auto"/>
              <w:jc w:val="left"/>
              <w:rPr>
                <w:rFonts w:ascii="宋体" w:hAnsi="宋体" w:cs="宋体"/>
                <w:color w:val="000000"/>
                <w:sz w:val="24"/>
              </w:rPr>
            </w:pPr>
            <w:r>
              <w:rPr>
                <w:rFonts w:hint="eastAsia" w:ascii="宋体" w:hAnsi="宋体" w:cs="宋体"/>
                <w:szCs w:val="21"/>
              </w:rPr>
              <w:t>产品策划实训、价格策划实训、渠道策划实训、促销策划实训</w:t>
            </w:r>
          </w:p>
        </w:tc>
        <w:tc>
          <w:tcPr>
            <w:tcW w:w="2745" w:type="dxa"/>
            <w:vAlign w:val="center"/>
          </w:tcPr>
          <w:p>
            <w:pPr>
              <w:widowControl/>
              <w:spacing w:line="288" w:lineRule="auto"/>
              <w:jc w:val="center"/>
              <w:rPr>
                <w:rFonts w:ascii="宋体" w:hAnsi="宋体" w:cs="宋体"/>
                <w:kern w:val="0"/>
                <w:szCs w:val="21"/>
              </w:rPr>
            </w:pPr>
            <w:r>
              <w:rPr>
                <w:rFonts w:hint="eastAsia" w:ascii="宋体" w:hAnsi="宋体" w:cs="宋体"/>
                <w:kern w:val="0"/>
                <w:szCs w:val="21"/>
              </w:rPr>
              <w:t>学生电脑41台</w:t>
            </w:r>
          </w:p>
        </w:tc>
        <w:tc>
          <w:tcPr>
            <w:tcW w:w="1402" w:type="dxa"/>
            <w:vAlign w:val="center"/>
          </w:tcPr>
          <w:p>
            <w:pPr>
              <w:widowControl/>
              <w:spacing w:line="288"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840" w:type="dxa"/>
            <w:vAlign w:val="center"/>
          </w:tcPr>
          <w:p>
            <w:pPr>
              <w:widowControl/>
              <w:spacing w:line="288" w:lineRule="auto"/>
              <w:jc w:val="center"/>
              <w:rPr>
                <w:rFonts w:ascii="宋体" w:hAnsi="宋体" w:cs="宋体"/>
                <w:kern w:val="0"/>
                <w:sz w:val="24"/>
              </w:rPr>
            </w:pPr>
            <w:r>
              <w:rPr>
                <w:rFonts w:hint="eastAsia" w:ascii="宋体" w:hAnsi="宋体" w:cs="宋体"/>
                <w:kern w:val="0"/>
                <w:sz w:val="24"/>
              </w:rPr>
              <w:t>6</w:t>
            </w:r>
          </w:p>
        </w:tc>
        <w:tc>
          <w:tcPr>
            <w:tcW w:w="2894" w:type="dxa"/>
            <w:vAlign w:val="center"/>
          </w:tcPr>
          <w:p>
            <w:pPr>
              <w:widowControl/>
              <w:spacing w:line="288" w:lineRule="auto"/>
              <w:jc w:val="left"/>
              <w:rPr>
                <w:rFonts w:ascii="宋体" w:hAnsi="宋体" w:cs="宋体"/>
                <w:kern w:val="0"/>
                <w:sz w:val="24"/>
              </w:rPr>
            </w:pPr>
            <w:r>
              <w:rPr>
                <w:rFonts w:hint="eastAsia" w:ascii="宋体" w:hAnsi="宋体" w:cs="宋体"/>
                <w:kern w:val="0"/>
                <w:szCs w:val="21"/>
              </w:rPr>
              <w:t>淘宝实训室（实-101）</w:t>
            </w:r>
          </w:p>
        </w:tc>
        <w:tc>
          <w:tcPr>
            <w:tcW w:w="1932" w:type="dxa"/>
            <w:vAlign w:val="center"/>
          </w:tcPr>
          <w:p>
            <w:pPr>
              <w:widowControl/>
              <w:spacing w:line="288" w:lineRule="auto"/>
              <w:rPr>
                <w:rFonts w:ascii="宋体" w:hAnsi="宋体" w:cs="宋体"/>
                <w:kern w:val="0"/>
                <w:sz w:val="24"/>
              </w:rPr>
            </w:pPr>
            <w:r>
              <w:rPr>
                <w:rFonts w:hint="eastAsia" w:ascii="宋体" w:hAnsi="宋体" w:cs="宋体"/>
                <w:color w:val="000000"/>
                <w:sz w:val="24"/>
              </w:rPr>
              <w:t>《网络营销》</w:t>
            </w:r>
          </w:p>
        </w:tc>
        <w:tc>
          <w:tcPr>
            <w:tcW w:w="3965" w:type="dxa"/>
            <w:vAlign w:val="center"/>
          </w:tcPr>
          <w:p>
            <w:pPr>
              <w:spacing w:line="360" w:lineRule="auto"/>
              <w:rPr>
                <w:rFonts w:ascii="宋体" w:hAnsi="宋体" w:cs="宋体"/>
                <w:color w:val="000000"/>
                <w:sz w:val="24"/>
              </w:rPr>
            </w:pPr>
            <w:r>
              <w:rPr>
                <w:rFonts w:hint="eastAsia" w:ascii="宋体" w:hAnsi="宋体" w:cs="宋体"/>
                <w:szCs w:val="21"/>
              </w:rPr>
              <w:t>网络营销操作流程实训、电子商务实训、客户管理实训、营业推广实训</w:t>
            </w:r>
          </w:p>
        </w:tc>
        <w:tc>
          <w:tcPr>
            <w:tcW w:w="2745" w:type="dxa"/>
            <w:vAlign w:val="center"/>
          </w:tcPr>
          <w:p>
            <w:pPr>
              <w:widowControl/>
              <w:spacing w:line="288" w:lineRule="auto"/>
              <w:jc w:val="left"/>
              <w:rPr>
                <w:rFonts w:ascii="宋体" w:hAnsi="宋体" w:cs="宋体"/>
                <w:kern w:val="0"/>
                <w:sz w:val="24"/>
              </w:rPr>
            </w:pPr>
            <w:r>
              <w:rPr>
                <w:rFonts w:hint="eastAsia" w:ascii="宋体" w:hAnsi="宋体" w:cs="宋体"/>
                <w:szCs w:val="21"/>
              </w:rPr>
              <w:t>交互式电子白板1台、超市货架10组、一体机1台、照相机1台、打包机1台</w:t>
            </w:r>
          </w:p>
        </w:tc>
        <w:tc>
          <w:tcPr>
            <w:tcW w:w="1402" w:type="dxa"/>
            <w:vAlign w:val="center"/>
          </w:tcPr>
          <w:p>
            <w:pPr>
              <w:widowControl/>
              <w:spacing w:line="288"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840" w:type="dxa"/>
            <w:vAlign w:val="center"/>
          </w:tcPr>
          <w:p>
            <w:pPr>
              <w:widowControl/>
              <w:spacing w:line="288" w:lineRule="auto"/>
              <w:jc w:val="center"/>
              <w:rPr>
                <w:rFonts w:ascii="宋体" w:hAnsi="宋体" w:cs="宋体"/>
                <w:kern w:val="0"/>
                <w:sz w:val="24"/>
              </w:rPr>
            </w:pPr>
            <w:r>
              <w:rPr>
                <w:rFonts w:hint="eastAsia" w:ascii="宋体" w:hAnsi="宋体" w:cs="宋体"/>
                <w:kern w:val="0"/>
                <w:sz w:val="24"/>
              </w:rPr>
              <w:t>7</w:t>
            </w:r>
          </w:p>
        </w:tc>
        <w:tc>
          <w:tcPr>
            <w:tcW w:w="2894" w:type="dxa"/>
            <w:vAlign w:val="center"/>
          </w:tcPr>
          <w:p>
            <w:pPr>
              <w:widowControl/>
              <w:spacing w:line="288" w:lineRule="auto"/>
              <w:jc w:val="left"/>
              <w:rPr>
                <w:rFonts w:ascii="宋体" w:hAnsi="宋体" w:cs="宋体"/>
                <w:kern w:val="0"/>
                <w:szCs w:val="21"/>
              </w:rPr>
            </w:pPr>
            <w:r>
              <w:rPr>
                <w:rFonts w:hint="eastAsia" w:ascii="宋体" w:hAnsi="宋体" w:cs="宋体"/>
                <w:kern w:val="0"/>
                <w:szCs w:val="21"/>
              </w:rPr>
              <w:t>ERP 实训室（实-102）</w:t>
            </w:r>
          </w:p>
        </w:tc>
        <w:tc>
          <w:tcPr>
            <w:tcW w:w="1932" w:type="dxa"/>
            <w:vAlign w:val="center"/>
          </w:tcPr>
          <w:p>
            <w:pPr>
              <w:widowControl/>
              <w:spacing w:line="288" w:lineRule="auto"/>
              <w:rPr>
                <w:rFonts w:ascii="宋体" w:hAnsi="宋体" w:cs="宋体"/>
                <w:color w:val="000000"/>
                <w:sz w:val="24"/>
              </w:rPr>
            </w:pPr>
            <w:r>
              <w:rPr>
                <w:rFonts w:hint="eastAsia" w:ascii="宋体" w:hAnsi="宋体" w:cs="宋体"/>
                <w:color w:val="000000"/>
                <w:sz w:val="24"/>
              </w:rPr>
              <w:t>《企业管理》、《基础会计》</w:t>
            </w:r>
          </w:p>
        </w:tc>
        <w:tc>
          <w:tcPr>
            <w:tcW w:w="3965" w:type="dxa"/>
            <w:vAlign w:val="center"/>
          </w:tcPr>
          <w:p>
            <w:pPr>
              <w:spacing w:line="360" w:lineRule="auto"/>
              <w:rPr>
                <w:rFonts w:ascii="宋体" w:hAnsi="宋体" w:cs="宋体"/>
                <w:color w:val="000000"/>
                <w:sz w:val="24"/>
              </w:rPr>
            </w:pPr>
            <w:r>
              <w:rPr>
                <w:rFonts w:hint="eastAsia" w:ascii="宋体" w:hAnsi="宋体" w:cs="宋体"/>
                <w:szCs w:val="21"/>
              </w:rPr>
              <w:t>生产企业模拟经营、市场调查推演实习、营销管理演练</w:t>
            </w:r>
          </w:p>
        </w:tc>
        <w:tc>
          <w:tcPr>
            <w:tcW w:w="2745" w:type="dxa"/>
            <w:vAlign w:val="center"/>
          </w:tcPr>
          <w:p>
            <w:pPr>
              <w:widowControl/>
              <w:spacing w:line="288" w:lineRule="auto"/>
              <w:jc w:val="left"/>
              <w:rPr>
                <w:rFonts w:ascii="宋体" w:hAnsi="宋体" w:cs="宋体"/>
                <w:szCs w:val="21"/>
              </w:rPr>
            </w:pPr>
            <w:r>
              <w:rPr>
                <w:rFonts w:hint="eastAsia" w:ascii="宋体" w:hAnsi="宋体" w:cs="宋体"/>
                <w:szCs w:val="21"/>
              </w:rPr>
              <w:t>ERP物理实训沙盘实战演练系统</w:t>
            </w:r>
          </w:p>
        </w:tc>
        <w:tc>
          <w:tcPr>
            <w:tcW w:w="1402" w:type="dxa"/>
            <w:vAlign w:val="center"/>
          </w:tcPr>
          <w:p>
            <w:pPr>
              <w:widowControl/>
              <w:spacing w:line="288"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840" w:type="dxa"/>
            <w:vAlign w:val="center"/>
          </w:tcPr>
          <w:p>
            <w:pPr>
              <w:widowControl/>
              <w:spacing w:line="288" w:lineRule="auto"/>
              <w:jc w:val="center"/>
              <w:rPr>
                <w:rFonts w:ascii="宋体" w:hAnsi="宋体" w:cs="宋体"/>
                <w:kern w:val="0"/>
                <w:sz w:val="24"/>
              </w:rPr>
            </w:pPr>
            <w:r>
              <w:rPr>
                <w:rFonts w:hint="eastAsia" w:ascii="宋体" w:hAnsi="宋体" w:cs="宋体"/>
                <w:kern w:val="0"/>
                <w:sz w:val="24"/>
              </w:rPr>
              <w:t>8</w:t>
            </w:r>
          </w:p>
        </w:tc>
        <w:tc>
          <w:tcPr>
            <w:tcW w:w="2894" w:type="dxa"/>
            <w:vAlign w:val="center"/>
          </w:tcPr>
          <w:p>
            <w:pPr>
              <w:ind w:firstLine="420" w:firstLineChars="200"/>
              <w:jc w:val="left"/>
              <w:rPr>
                <w:rFonts w:ascii="宋体" w:hAnsi="宋体" w:cs="宋体"/>
                <w:kern w:val="0"/>
                <w:szCs w:val="21"/>
              </w:rPr>
            </w:pPr>
            <w:r>
              <w:rPr>
                <w:rFonts w:hint="eastAsia" w:ascii="宋体" w:hAnsi="宋体" w:cs="宋体"/>
                <w:kern w:val="0"/>
                <w:szCs w:val="21"/>
              </w:rPr>
              <w:t>形体实训室（教学楼北203）</w:t>
            </w:r>
          </w:p>
          <w:p>
            <w:pPr>
              <w:widowControl/>
              <w:spacing w:line="288" w:lineRule="auto"/>
              <w:jc w:val="center"/>
              <w:rPr>
                <w:rFonts w:ascii="宋体" w:hAnsi="宋体" w:cs="宋体"/>
                <w:kern w:val="0"/>
                <w:szCs w:val="21"/>
              </w:rPr>
            </w:pPr>
          </w:p>
        </w:tc>
        <w:tc>
          <w:tcPr>
            <w:tcW w:w="1932" w:type="dxa"/>
            <w:vAlign w:val="center"/>
          </w:tcPr>
          <w:p>
            <w:pPr>
              <w:widowControl/>
              <w:spacing w:line="288" w:lineRule="auto"/>
              <w:rPr>
                <w:rFonts w:ascii="宋体" w:hAnsi="宋体" w:cs="宋体"/>
                <w:color w:val="000000"/>
                <w:sz w:val="24"/>
              </w:rPr>
            </w:pPr>
            <w:r>
              <w:rPr>
                <w:rFonts w:hint="eastAsia" w:ascii="宋体" w:hAnsi="宋体" w:cs="宋体"/>
                <w:color w:val="000000"/>
                <w:sz w:val="24"/>
              </w:rPr>
              <w:t>《营销礼仪》</w:t>
            </w:r>
          </w:p>
        </w:tc>
        <w:tc>
          <w:tcPr>
            <w:tcW w:w="3965" w:type="dxa"/>
            <w:vAlign w:val="center"/>
          </w:tcPr>
          <w:p>
            <w:pPr>
              <w:spacing w:line="360" w:lineRule="auto"/>
              <w:jc w:val="left"/>
              <w:rPr>
                <w:rFonts w:ascii="宋体" w:hAnsi="宋体" w:cs="宋体"/>
                <w:color w:val="000000"/>
                <w:sz w:val="24"/>
              </w:rPr>
            </w:pPr>
            <w:r>
              <w:rPr>
                <w:rFonts w:hint="eastAsia" w:ascii="宋体" w:hAnsi="宋体" w:cs="宋体"/>
                <w:kern w:val="0"/>
                <w:szCs w:val="21"/>
              </w:rPr>
              <w:t>商务礼仪实训、形体训练、营销语言训练</w:t>
            </w:r>
          </w:p>
        </w:tc>
        <w:tc>
          <w:tcPr>
            <w:tcW w:w="2745" w:type="dxa"/>
            <w:vAlign w:val="center"/>
          </w:tcPr>
          <w:p>
            <w:pPr>
              <w:widowControl/>
              <w:spacing w:line="288" w:lineRule="auto"/>
              <w:jc w:val="left"/>
              <w:rPr>
                <w:rFonts w:ascii="宋体" w:hAnsi="宋体" w:cs="宋体"/>
                <w:szCs w:val="21"/>
              </w:rPr>
            </w:pPr>
            <w:r>
              <w:rPr>
                <w:rFonts w:hint="eastAsia" w:ascii="宋体" w:hAnsi="宋体" w:cs="宋体"/>
                <w:szCs w:val="21"/>
              </w:rPr>
              <w:t>RYDER301跑步机1台；ZH9200综合训练器1套、大型练功毯1块、横杆1支</w:t>
            </w:r>
          </w:p>
        </w:tc>
        <w:tc>
          <w:tcPr>
            <w:tcW w:w="1402" w:type="dxa"/>
            <w:vAlign w:val="center"/>
          </w:tcPr>
          <w:p>
            <w:pPr>
              <w:widowControl/>
              <w:spacing w:line="288" w:lineRule="auto"/>
              <w:jc w:val="center"/>
              <w:rPr>
                <w:rFonts w:ascii="宋体" w:hAnsi="宋体" w:cs="宋体"/>
                <w:szCs w:val="21"/>
              </w:rPr>
            </w:pPr>
          </w:p>
        </w:tc>
      </w:tr>
    </w:tbl>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校外实训基地</w:t>
      </w:r>
    </w:p>
    <w:p>
      <w:pPr>
        <w:spacing w:line="360" w:lineRule="auto"/>
        <w:ind w:right="-82" w:rightChars="-39" w:firstLine="480"/>
        <w:rPr>
          <w:rFonts w:ascii="宋体" w:hAnsi="宋体" w:cs="仿宋"/>
          <w:color w:val="000000"/>
          <w:szCs w:val="21"/>
        </w:rPr>
      </w:pPr>
      <w:r>
        <w:rPr>
          <w:rFonts w:hint="eastAsia" w:ascii="宋体" w:hAnsi="宋体" w:cs="仿宋"/>
          <w:color w:val="000000"/>
          <w:szCs w:val="21"/>
        </w:rPr>
        <w:t>校外实践基地是指本专业与相关企业合作建立，由企业提供实训场所和实训资源，具有一定规模且相对稳定，能够提供学生直接参加校外生产和实际工作的重要训练场所。是本专业人才培养和教学体系的重要组成部分，是体现职业教育应用型人才双主体培育特色的不可缺少的教学环节，学生通过校外顶岗实习，巩固所学理论知识，训练职业技能，全面提高综合素质，为就业搭建平台。</w:t>
      </w:r>
    </w:p>
    <w:p>
      <w:pPr>
        <w:spacing w:line="360" w:lineRule="auto"/>
        <w:ind w:right="-82" w:rightChars="-39"/>
        <w:jc w:val="center"/>
        <w:rPr>
          <w:rFonts w:ascii="宋体" w:hAnsi="宋体" w:cs="仿宋"/>
          <w:b/>
          <w:bCs/>
          <w:color w:val="000000"/>
          <w:szCs w:val="21"/>
        </w:rPr>
      </w:pPr>
      <w:r>
        <w:rPr>
          <w:rFonts w:hint="eastAsia" w:ascii="宋体" w:hAnsi="宋体" w:cs="仿宋"/>
          <w:b/>
          <w:bCs/>
          <w:color w:val="000000"/>
          <w:szCs w:val="21"/>
        </w:rPr>
        <w:t>表14、校外实训基地一览表</w:t>
      </w:r>
    </w:p>
    <w:tbl>
      <w:tblPr>
        <w:tblStyle w:val="10"/>
        <w:tblW w:w="12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3"/>
        <w:gridCol w:w="2811"/>
        <w:gridCol w:w="1380"/>
        <w:gridCol w:w="172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5063" w:type="dxa"/>
            <w:vAlign w:val="center"/>
          </w:tcPr>
          <w:p>
            <w:pPr>
              <w:spacing w:line="360" w:lineRule="auto"/>
              <w:jc w:val="center"/>
              <w:rPr>
                <w:b/>
                <w:sz w:val="21"/>
                <w:szCs w:val="21"/>
              </w:rPr>
            </w:pPr>
            <w:bookmarkStart w:id="54" w:name="_Toc31232"/>
            <w:bookmarkStart w:id="55" w:name="_Toc6023"/>
            <w:r>
              <w:rPr>
                <w:rFonts w:hint="eastAsia"/>
                <w:b/>
                <w:sz w:val="21"/>
                <w:szCs w:val="21"/>
              </w:rPr>
              <w:t>基地名称</w:t>
            </w:r>
          </w:p>
        </w:tc>
        <w:tc>
          <w:tcPr>
            <w:tcW w:w="2811" w:type="dxa"/>
            <w:vAlign w:val="center"/>
          </w:tcPr>
          <w:p>
            <w:pPr>
              <w:spacing w:line="360" w:lineRule="auto"/>
              <w:jc w:val="center"/>
              <w:rPr>
                <w:b/>
                <w:sz w:val="21"/>
                <w:szCs w:val="21"/>
              </w:rPr>
            </w:pPr>
            <w:r>
              <w:rPr>
                <w:rFonts w:hint="eastAsia"/>
                <w:b/>
                <w:sz w:val="21"/>
                <w:szCs w:val="21"/>
              </w:rPr>
              <w:t>实训项目</w:t>
            </w:r>
          </w:p>
        </w:tc>
        <w:tc>
          <w:tcPr>
            <w:tcW w:w="1380" w:type="dxa"/>
            <w:vAlign w:val="center"/>
          </w:tcPr>
          <w:p>
            <w:pPr>
              <w:spacing w:line="360" w:lineRule="auto"/>
              <w:jc w:val="center"/>
              <w:rPr>
                <w:b/>
                <w:sz w:val="21"/>
                <w:szCs w:val="21"/>
              </w:rPr>
            </w:pPr>
            <w:r>
              <w:rPr>
                <w:rFonts w:hint="eastAsia"/>
                <w:b/>
                <w:sz w:val="21"/>
                <w:szCs w:val="21"/>
              </w:rPr>
              <w:t>实习学期</w:t>
            </w:r>
          </w:p>
        </w:tc>
        <w:tc>
          <w:tcPr>
            <w:tcW w:w="1725" w:type="dxa"/>
            <w:vAlign w:val="center"/>
          </w:tcPr>
          <w:p>
            <w:pPr>
              <w:spacing w:line="360" w:lineRule="auto"/>
              <w:jc w:val="center"/>
              <w:rPr>
                <w:b/>
                <w:sz w:val="21"/>
                <w:szCs w:val="21"/>
              </w:rPr>
            </w:pPr>
            <w:r>
              <w:rPr>
                <w:rFonts w:hint="eastAsia"/>
                <w:b/>
                <w:sz w:val="21"/>
                <w:szCs w:val="21"/>
              </w:rPr>
              <w:t>接收学生数量</w:t>
            </w:r>
          </w:p>
        </w:tc>
        <w:tc>
          <w:tcPr>
            <w:tcW w:w="1078" w:type="dxa"/>
            <w:vAlign w:val="center"/>
          </w:tcPr>
          <w:p>
            <w:pPr>
              <w:spacing w:line="360" w:lineRule="auto"/>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3" w:type="dxa"/>
            <w:vAlign w:val="center"/>
          </w:tcPr>
          <w:p>
            <w:pPr>
              <w:widowControl/>
              <w:jc w:val="center"/>
              <w:rPr>
                <w:sz w:val="21"/>
                <w:szCs w:val="21"/>
              </w:rPr>
            </w:pPr>
            <w:r>
              <w:rPr>
                <w:rFonts w:hint="eastAsia" w:ascii="宋体" w:hAnsi="宋体" w:cs="宋体"/>
                <w:sz w:val="21"/>
                <w:szCs w:val="21"/>
              </w:rPr>
              <w:t>临汾临运尧辉汽车销售服务有限公司</w:t>
            </w:r>
          </w:p>
        </w:tc>
        <w:tc>
          <w:tcPr>
            <w:tcW w:w="2811" w:type="dxa"/>
            <w:vAlign w:val="center"/>
          </w:tcPr>
          <w:p>
            <w:pPr>
              <w:spacing w:line="360" w:lineRule="auto"/>
              <w:jc w:val="center"/>
              <w:rPr>
                <w:sz w:val="21"/>
                <w:szCs w:val="21"/>
              </w:rPr>
            </w:pPr>
            <w:r>
              <w:rPr>
                <w:rFonts w:hint="eastAsia" w:ascii="宋体" w:hAnsi="宋体" w:cs="宋体"/>
                <w:sz w:val="21"/>
                <w:szCs w:val="21"/>
              </w:rPr>
              <w:t>汽车销售</w:t>
            </w:r>
          </w:p>
        </w:tc>
        <w:tc>
          <w:tcPr>
            <w:tcW w:w="1380" w:type="dxa"/>
            <w:vAlign w:val="center"/>
          </w:tcPr>
          <w:p>
            <w:pPr>
              <w:spacing w:line="360" w:lineRule="auto"/>
              <w:jc w:val="center"/>
              <w:rPr>
                <w:sz w:val="21"/>
                <w:szCs w:val="21"/>
              </w:rPr>
            </w:pPr>
            <w:r>
              <w:rPr>
                <w:rFonts w:hint="eastAsia"/>
                <w:sz w:val="21"/>
                <w:szCs w:val="21"/>
              </w:rPr>
              <w:t>第六学期</w:t>
            </w:r>
          </w:p>
        </w:tc>
        <w:tc>
          <w:tcPr>
            <w:tcW w:w="1725" w:type="dxa"/>
            <w:vAlign w:val="center"/>
          </w:tcPr>
          <w:p>
            <w:pPr>
              <w:spacing w:line="360" w:lineRule="auto"/>
              <w:jc w:val="center"/>
              <w:rPr>
                <w:sz w:val="21"/>
                <w:szCs w:val="21"/>
              </w:rPr>
            </w:pPr>
            <w:r>
              <w:rPr>
                <w:rFonts w:hint="eastAsia"/>
                <w:sz w:val="21"/>
                <w:szCs w:val="21"/>
              </w:rPr>
              <w:t>20人/次</w:t>
            </w:r>
          </w:p>
        </w:tc>
        <w:tc>
          <w:tcPr>
            <w:tcW w:w="1078" w:type="dxa"/>
            <w:vAlign w:val="center"/>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3" w:type="dxa"/>
            <w:vAlign w:val="center"/>
          </w:tcPr>
          <w:p>
            <w:pPr>
              <w:widowControl/>
              <w:jc w:val="center"/>
              <w:rPr>
                <w:sz w:val="21"/>
                <w:szCs w:val="21"/>
              </w:rPr>
            </w:pPr>
            <w:r>
              <w:rPr>
                <w:rFonts w:hint="eastAsia" w:ascii="宋体" w:hAnsi="宋体" w:cs="宋体"/>
                <w:sz w:val="21"/>
                <w:szCs w:val="21"/>
              </w:rPr>
              <w:t>临汾市嘉园房地产估价服务有限公司</w:t>
            </w:r>
          </w:p>
        </w:tc>
        <w:tc>
          <w:tcPr>
            <w:tcW w:w="2811" w:type="dxa"/>
            <w:vAlign w:val="center"/>
          </w:tcPr>
          <w:p>
            <w:pPr>
              <w:spacing w:line="360" w:lineRule="auto"/>
              <w:jc w:val="left"/>
              <w:rPr>
                <w:sz w:val="21"/>
                <w:szCs w:val="21"/>
              </w:rPr>
            </w:pPr>
            <w:r>
              <w:rPr>
                <w:rFonts w:hint="eastAsia" w:ascii="宋体" w:hAnsi="宋体" w:cs="宋体"/>
                <w:sz w:val="21"/>
                <w:szCs w:val="21"/>
              </w:rPr>
              <w:t>房产信息调查整理</w:t>
            </w:r>
          </w:p>
        </w:tc>
        <w:tc>
          <w:tcPr>
            <w:tcW w:w="1380" w:type="dxa"/>
            <w:vAlign w:val="center"/>
          </w:tcPr>
          <w:p>
            <w:pPr>
              <w:spacing w:line="360" w:lineRule="auto"/>
              <w:jc w:val="center"/>
              <w:rPr>
                <w:sz w:val="21"/>
                <w:szCs w:val="21"/>
              </w:rPr>
            </w:pPr>
            <w:r>
              <w:rPr>
                <w:rFonts w:hint="eastAsia"/>
                <w:sz w:val="21"/>
                <w:szCs w:val="21"/>
              </w:rPr>
              <w:t>第六学期</w:t>
            </w:r>
          </w:p>
        </w:tc>
        <w:tc>
          <w:tcPr>
            <w:tcW w:w="1725" w:type="dxa"/>
            <w:vAlign w:val="center"/>
          </w:tcPr>
          <w:p>
            <w:pPr>
              <w:spacing w:line="360" w:lineRule="auto"/>
              <w:jc w:val="center"/>
              <w:rPr>
                <w:sz w:val="21"/>
                <w:szCs w:val="21"/>
              </w:rPr>
            </w:pPr>
            <w:r>
              <w:rPr>
                <w:rFonts w:hint="eastAsia"/>
                <w:sz w:val="21"/>
                <w:szCs w:val="21"/>
              </w:rPr>
              <w:t>5人/次</w:t>
            </w:r>
          </w:p>
        </w:tc>
        <w:tc>
          <w:tcPr>
            <w:tcW w:w="1078" w:type="dxa"/>
            <w:vAlign w:val="center"/>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5063" w:type="dxa"/>
            <w:vAlign w:val="center"/>
          </w:tcPr>
          <w:p>
            <w:pPr>
              <w:widowControl/>
              <w:jc w:val="center"/>
              <w:rPr>
                <w:sz w:val="21"/>
                <w:szCs w:val="21"/>
              </w:rPr>
            </w:pPr>
            <w:r>
              <w:rPr>
                <w:rFonts w:hint="eastAsia" w:ascii="宋体" w:hAnsi="宋体" w:cs="宋体"/>
                <w:sz w:val="21"/>
                <w:szCs w:val="21"/>
              </w:rPr>
              <w:t>临汾市尧都区金辰服饰有限公司杉杉专营部</w:t>
            </w:r>
          </w:p>
        </w:tc>
        <w:tc>
          <w:tcPr>
            <w:tcW w:w="2811" w:type="dxa"/>
          </w:tcPr>
          <w:p>
            <w:pPr>
              <w:spacing w:line="360" w:lineRule="auto"/>
              <w:jc w:val="left"/>
              <w:rPr>
                <w:sz w:val="21"/>
                <w:szCs w:val="21"/>
              </w:rPr>
            </w:pPr>
            <w:r>
              <w:rPr>
                <w:rFonts w:hint="eastAsia" w:ascii="宋体" w:hAnsi="宋体" w:cs="宋体"/>
                <w:sz w:val="21"/>
                <w:szCs w:val="21"/>
              </w:rPr>
              <w:t>服装销售、客户关系管理</w:t>
            </w:r>
          </w:p>
        </w:tc>
        <w:tc>
          <w:tcPr>
            <w:tcW w:w="1380" w:type="dxa"/>
          </w:tcPr>
          <w:p>
            <w:pPr>
              <w:spacing w:line="360" w:lineRule="auto"/>
              <w:jc w:val="center"/>
              <w:rPr>
                <w:sz w:val="21"/>
                <w:szCs w:val="21"/>
              </w:rPr>
            </w:pPr>
            <w:r>
              <w:rPr>
                <w:rFonts w:hint="eastAsia"/>
                <w:sz w:val="21"/>
                <w:szCs w:val="21"/>
              </w:rPr>
              <w:t>第六学期</w:t>
            </w:r>
          </w:p>
        </w:tc>
        <w:tc>
          <w:tcPr>
            <w:tcW w:w="1725" w:type="dxa"/>
          </w:tcPr>
          <w:p>
            <w:pPr>
              <w:spacing w:line="360" w:lineRule="auto"/>
              <w:jc w:val="center"/>
              <w:rPr>
                <w:sz w:val="21"/>
                <w:szCs w:val="21"/>
              </w:rPr>
            </w:pPr>
            <w:r>
              <w:rPr>
                <w:rFonts w:hint="eastAsia"/>
                <w:sz w:val="21"/>
                <w:szCs w:val="21"/>
              </w:rPr>
              <w:t>5人/次</w:t>
            </w:r>
          </w:p>
        </w:tc>
        <w:tc>
          <w:tcPr>
            <w:tcW w:w="1078" w:type="dxa"/>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3" w:type="dxa"/>
            <w:vAlign w:val="center"/>
          </w:tcPr>
          <w:p>
            <w:pPr>
              <w:widowControl/>
              <w:jc w:val="center"/>
              <w:rPr>
                <w:sz w:val="21"/>
                <w:szCs w:val="21"/>
              </w:rPr>
            </w:pPr>
            <w:r>
              <w:rPr>
                <w:rFonts w:hint="eastAsia" w:ascii="宋体" w:hAnsi="宋体" w:cs="宋体"/>
                <w:sz w:val="21"/>
                <w:szCs w:val="21"/>
              </w:rPr>
              <w:t>临汾市鑫齐农业开发有限公司</w:t>
            </w:r>
          </w:p>
        </w:tc>
        <w:tc>
          <w:tcPr>
            <w:tcW w:w="2811" w:type="dxa"/>
          </w:tcPr>
          <w:p>
            <w:pPr>
              <w:spacing w:line="360" w:lineRule="auto"/>
              <w:jc w:val="center"/>
              <w:rPr>
                <w:sz w:val="21"/>
                <w:szCs w:val="21"/>
              </w:rPr>
            </w:pPr>
            <w:r>
              <w:rPr>
                <w:rFonts w:hint="eastAsia" w:ascii="宋体" w:hAnsi="宋体" w:cs="宋体"/>
                <w:sz w:val="21"/>
                <w:szCs w:val="21"/>
              </w:rPr>
              <w:t>营销策划</w:t>
            </w:r>
          </w:p>
        </w:tc>
        <w:tc>
          <w:tcPr>
            <w:tcW w:w="1380" w:type="dxa"/>
          </w:tcPr>
          <w:p>
            <w:pPr>
              <w:spacing w:line="360" w:lineRule="auto"/>
              <w:jc w:val="center"/>
              <w:rPr>
                <w:sz w:val="21"/>
                <w:szCs w:val="21"/>
              </w:rPr>
            </w:pPr>
            <w:r>
              <w:rPr>
                <w:rFonts w:hint="eastAsia"/>
                <w:sz w:val="21"/>
                <w:szCs w:val="21"/>
              </w:rPr>
              <w:t>第六学期</w:t>
            </w:r>
          </w:p>
        </w:tc>
        <w:tc>
          <w:tcPr>
            <w:tcW w:w="1725" w:type="dxa"/>
          </w:tcPr>
          <w:p>
            <w:pPr>
              <w:spacing w:line="360" w:lineRule="auto"/>
              <w:jc w:val="center"/>
              <w:rPr>
                <w:sz w:val="21"/>
                <w:szCs w:val="21"/>
              </w:rPr>
            </w:pPr>
            <w:r>
              <w:rPr>
                <w:rFonts w:hint="eastAsia"/>
                <w:sz w:val="21"/>
                <w:szCs w:val="21"/>
              </w:rPr>
              <w:t>10人/次</w:t>
            </w:r>
          </w:p>
        </w:tc>
        <w:tc>
          <w:tcPr>
            <w:tcW w:w="1078" w:type="dxa"/>
          </w:tcPr>
          <w:p>
            <w:pPr>
              <w:spacing w:line="360" w:lineRule="auto"/>
              <w:jc w:val="center"/>
              <w:rPr>
                <w:sz w:val="21"/>
                <w:szCs w:val="21"/>
              </w:rPr>
            </w:pPr>
          </w:p>
        </w:tc>
      </w:tr>
    </w:tbl>
    <w:p>
      <w:pPr>
        <w:adjustRightInd w:val="0"/>
        <w:spacing w:line="360" w:lineRule="auto"/>
        <w:ind w:left="420" w:leftChars="200"/>
        <w:outlineLvl w:val="1"/>
        <w:rPr>
          <w:rFonts w:ascii="宋体" w:hAnsi="宋体" w:cs="仿宋"/>
          <w:b/>
          <w:color w:val="000000"/>
          <w:szCs w:val="21"/>
        </w:rPr>
      </w:pPr>
      <w:r>
        <w:rPr>
          <w:rFonts w:hint="eastAsia" w:ascii="宋体" w:hAnsi="宋体" w:cs="仿宋"/>
          <w:b/>
          <w:color w:val="000000"/>
          <w:szCs w:val="21"/>
        </w:rPr>
        <w:t>（三）教学资源保障</w:t>
      </w:r>
      <w:bookmarkEnd w:id="54"/>
      <w:bookmarkEnd w:id="55"/>
    </w:p>
    <w:p>
      <w:pPr>
        <w:spacing w:line="360" w:lineRule="auto"/>
        <w:ind w:firstLine="420" w:firstLineChars="200"/>
        <w:rPr>
          <w:rFonts w:ascii="宋体" w:hAnsi="宋体" w:cs="仿宋"/>
          <w:color w:val="000000"/>
          <w:szCs w:val="21"/>
        </w:rPr>
      </w:pPr>
      <w:r>
        <w:rPr>
          <w:rFonts w:hint="eastAsia" w:ascii="宋体" w:hAnsi="宋体" w:cs="仿宋"/>
          <w:color w:val="000000"/>
          <w:szCs w:val="21"/>
        </w:rPr>
        <w:t>本专业教学资源应能够满足学生专业学习、教师专业教学研究、教学实施和社会服务需要。</w:t>
      </w:r>
    </w:p>
    <w:p>
      <w:pPr>
        <w:numPr>
          <w:ilvl w:val="0"/>
          <w:numId w:val="3"/>
        </w:numPr>
        <w:spacing w:line="360" w:lineRule="auto"/>
        <w:ind w:firstLine="420" w:firstLineChars="200"/>
        <w:outlineLvl w:val="2"/>
        <w:rPr>
          <w:rFonts w:ascii="宋体" w:hAnsi="宋体" w:cs="仿宋"/>
          <w:color w:val="000000"/>
          <w:szCs w:val="21"/>
        </w:rPr>
      </w:pPr>
      <w:r>
        <w:rPr>
          <w:rFonts w:hint="eastAsia" w:ascii="宋体" w:hAnsi="宋体" w:cs="仿宋"/>
          <w:color w:val="000000"/>
          <w:szCs w:val="21"/>
        </w:rPr>
        <w:t>教材选用要求</w:t>
      </w:r>
    </w:p>
    <w:p>
      <w:pPr>
        <w:spacing w:line="360" w:lineRule="auto"/>
        <w:ind w:firstLine="525" w:firstLineChars="250"/>
        <w:rPr>
          <w:rFonts w:ascii="宋体" w:hAnsi="宋体" w:cs="仿宋"/>
          <w:color w:val="000000"/>
          <w:szCs w:val="21"/>
        </w:rPr>
      </w:pPr>
      <w:r>
        <w:rPr>
          <w:rFonts w:hint="eastAsia" w:ascii="宋体" w:hAnsi="宋体" w:cs="仿宋"/>
          <w:color w:val="000000"/>
          <w:szCs w:val="21"/>
        </w:rPr>
        <w:t>思政课按规定统一使用马克思主义理论研究和建设工程思政课、专业课教材。其他课程优选国家规划教材，近三年校企合作编写的校本教材。</w:t>
      </w:r>
      <w:r>
        <w:rPr>
          <w:rFonts w:ascii="宋体" w:hAnsi="宋体" w:cs="仿宋"/>
          <w:color w:val="000000"/>
          <w:szCs w:val="21"/>
        </w:rPr>
        <w:t xml:space="preserve"> </w:t>
      </w:r>
    </w:p>
    <w:p>
      <w:pPr>
        <w:numPr>
          <w:ilvl w:val="0"/>
          <w:numId w:val="3"/>
        </w:numPr>
        <w:spacing w:line="360" w:lineRule="auto"/>
        <w:ind w:right="-82" w:rightChars="-39" w:firstLine="420" w:firstLineChars="200"/>
        <w:outlineLvl w:val="2"/>
        <w:rPr>
          <w:rFonts w:ascii="宋体" w:hAnsi="宋体" w:cs="仿宋"/>
          <w:color w:val="000000"/>
          <w:szCs w:val="21"/>
        </w:rPr>
      </w:pPr>
      <w:r>
        <w:rPr>
          <w:rFonts w:hint="eastAsia" w:ascii="宋体" w:hAnsi="宋体" w:cs="仿宋"/>
          <w:color w:val="000000"/>
          <w:szCs w:val="21"/>
        </w:rPr>
        <w:t>多媒体教学资源</w:t>
      </w:r>
    </w:p>
    <w:p>
      <w:pPr>
        <w:spacing w:line="360" w:lineRule="auto"/>
        <w:ind w:right="-82" w:rightChars="-39" w:firstLine="420" w:firstLineChars="200"/>
        <w:rPr>
          <w:rFonts w:ascii="宋体" w:hAnsi="宋体" w:cs="仿宋"/>
          <w:color w:val="000000"/>
          <w:szCs w:val="21"/>
        </w:rPr>
      </w:pPr>
      <w:r>
        <w:rPr>
          <w:rFonts w:hint="eastAsia" w:ascii="宋体" w:hAnsi="宋体" w:cs="仿宋"/>
          <w:color w:val="000000"/>
          <w:szCs w:val="21"/>
        </w:rPr>
        <w:t>在保证全日制普通学历教育基本属性的基础上，提倡翻转课堂、理实一体化、线上线下混合教学等模式，满足不同类型生源的学习需求。因此，本专业必须准备充足的教学资源。</w:t>
      </w:r>
    </w:p>
    <w:p>
      <w:pPr>
        <w:spacing w:line="360" w:lineRule="auto"/>
        <w:ind w:firstLine="420" w:firstLineChars="200"/>
        <w:rPr>
          <w:rFonts w:ascii="宋体" w:hAnsi="宋体"/>
          <w:szCs w:val="21"/>
        </w:rPr>
      </w:pPr>
      <w:r>
        <w:rPr>
          <w:rFonts w:hint="eastAsia" w:ascii="宋体" w:hAnsi="宋体"/>
          <w:szCs w:val="21"/>
        </w:rPr>
        <w:t>以信息技术为手段，以网络为平台，构建体系完善、资源丰富开放式的专业教学资源。同时要善于整合、消化、吸收企业优秀教学资源，使其实行共享。</w:t>
      </w:r>
    </w:p>
    <w:p>
      <w:pPr>
        <w:spacing w:line="360" w:lineRule="auto"/>
        <w:ind w:firstLine="420" w:firstLineChars="200"/>
        <w:rPr>
          <w:rFonts w:ascii="宋体" w:hAnsi="宋体"/>
          <w:szCs w:val="21"/>
        </w:rPr>
      </w:pPr>
      <w:r>
        <w:rPr>
          <w:rFonts w:hint="eastAsia" w:ascii="宋体" w:hAnsi="宋体"/>
          <w:szCs w:val="21"/>
        </w:rPr>
        <w:t>教学资源有：各专业课程的教学文件、Word教案、PPT课件、案例素材、案例效果图、效果文件、动画、视频等教学资源。</w:t>
      </w:r>
    </w:p>
    <w:p>
      <w:pPr>
        <w:adjustRightInd w:val="0"/>
        <w:spacing w:line="360" w:lineRule="auto"/>
        <w:outlineLvl w:val="1"/>
        <w:rPr>
          <w:rFonts w:ascii="宋体" w:hAnsi="宋体" w:cs="仿宋"/>
          <w:b/>
          <w:color w:val="000000"/>
          <w:szCs w:val="21"/>
        </w:rPr>
      </w:pPr>
      <w:bookmarkStart w:id="56" w:name="_Toc21902"/>
      <w:bookmarkStart w:id="57" w:name="_Toc12947"/>
      <w:r>
        <w:rPr>
          <w:rFonts w:hint="eastAsia" w:ascii="宋体" w:hAnsi="宋体" w:cs="仿宋"/>
          <w:b/>
          <w:color w:val="000000"/>
          <w:szCs w:val="21"/>
        </w:rPr>
        <w:t>（四）教学改革</w:t>
      </w:r>
      <w:bookmarkEnd w:id="56"/>
      <w:bookmarkEnd w:id="57"/>
    </w:p>
    <w:p>
      <w:pPr>
        <w:spacing w:line="360" w:lineRule="auto"/>
        <w:ind w:firstLine="420" w:firstLineChars="200"/>
        <w:rPr>
          <w:rFonts w:ascii="宋体" w:hAnsi="宋体" w:cs="仿宋"/>
          <w:color w:val="000000"/>
          <w:szCs w:val="21"/>
        </w:rPr>
      </w:pPr>
      <w:r>
        <w:rPr>
          <w:rFonts w:hint="eastAsia" w:ascii="宋体" w:hAnsi="宋体" w:cs="仿宋"/>
          <w:color w:val="000000"/>
          <w:szCs w:val="21"/>
        </w:rPr>
        <w:t>教师要依据专业培养目标、课程教学要求、学生能力与教学资源，采用适当的教学模式、方式、方法，以达成预期教学目标。倡导因材施教、因需施教，鼓励创新教学模式、方法和策略。</w:t>
      </w:r>
    </w:p>
    <w:p>
      <w:pPr>
        <w:adjustRightInd w:val="0"/>
        <w:spacing w:line="360" w:lineRule="auto"/>
        <w:ind w:firstLine="413" w:firstLineChars="196"/>
        <w:outlineLvl w:val="2"/>
        <w:rPr>
          <w:rFonts w:ascii="宋体" w:hAnsi="宋体" w:cs="仿宋"/>
          <w:b/>
          <w:color w:val="000000"/>
          <w:szCs w:val="21"/>
        </w:rPr>
      </w:pPr>
      <w:r>
        <w:rPr>
          <w:rFonts w:hint="eastAsia" w:ascii="宋体" w:hAnsi="宋体" w:cs="仿宋"/>
          <w:b/>
          <w:color w:val="000000"/>
          <w:szCs w:val="21"/>
        </w:rPr>
        <w:t>1.教学模式改革</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针对扩招生源特点，本专业课程教学组织方式和学习方式主要包括但不限于以下模式：</w:t>
      </w:r>
      <w:r>
        <w:rPr>
          <w:rFonts w:ascii="宋体" w:hAnsi="宋体" w:cs="仿宋"/>
          <w:color w:val="000000"/>
          <w:szCs w:val="21"/>
        </w:rPr>
        <w:t xml:space="preserve"> </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（1） 以在校脱产学习为主的教学模式。应往届高中毕业生、中职毕业生等非在岗学生按可采用该模式，在校学习和生活，要单独编班，按全日制在校生模式组织教学，统一管理。</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（2）“工学交替—节假日集中教学模式”。利用周末或节假期间在校集中授课，单独编班，集中授课时数严格按照培养方案规定和要求，确保授课的系统性和完整性。</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3）“线上和线下结合的教学模式”。对选择该模式的学生单独编班，按培养方案中规定的课程，依托学校网络课程中心或平台的课程进行线上学习与辅导，同时利用节假日或工休进行线下理论教学和技能集训，线下集中授课和集训时数不得少于培养方案规定时数。</w:t>
      </w:r>
    </w:p>
    <w:p>
      <w:pPr>
        <w:adjustRightInd w:val="0"/>
        <w:spacing w:line="360" w:lineRule="auto"/>
        <w:ind w:firstLine="422" w:firstLineChars="200"/>
        <w:outlineLvl w:val="2"/>
        <w:rPr>
          <w:rFonts w:ascii="宋体" w:hAnsi="宋体" w:cs="仿宋"/>
          <w:b/>
          <w:color w:val="000000"/>
          <w:szCs w:val="21"/>
        </w:rPr>
      </w:pPr>
      <w:r>
        <w:rPr>
          <w:rFonts w:hint="eastAsia" w:ascii="宋体" w:hAnsi="宋体" w:cs="仿宋"/>
          <w:b/>
          <w:color w:val="000000"/>
          <w:szCs w:val="21"/>
        </w:rPr>
        <w:t>2.教学方式和方法改革</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根据本专业特点要积极普及项目教学、案例教学、情境教学、模块化教学等教学方式，广泛运用启发式、探究式、讨论式、参与式等教学方法，以提高教育教学效果。</w:t>
      </w:r>
    </w:p>
    <w:p>
      <w:pPr>
        <w:spacing w:line="360" w:lineRule="auto"/>
        <w:jc w:val="center"/>
        <w:rPr>
          <w:rFonts w:ascii="宋体" w:hAnsi="宋体" w:cs="仿宋"/>
          <w:b/>
          <w:color w:val="000000"/>
          <w:szCs w:val="21"/>
        </w:rPr>
      </w:pPr>
      <w:r>
        <w:rPr>
          <w:rFonts w:hint="eastAsia" w:ascii="宋体" w:hAnsi="宋体" w:cs="仿宋"/>
          <w:b/>
          <w:color w:val="000000"/>
          <w:szCs w:val="21"/>
        </w:rPr>
        <w:t>表15、教学方式和方法一览表</w:t>
      </w:r>
    </w:p>
    <w:tbl>
      <w:tblPr>
        <w:tblStyle w:val="10"/>
        <w:tblW w:w="133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4"/>
        <w:gridCol w:w="5116"/>
        <w:gridCol w:w="5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shd w:val="clear" w:color="auto" w:fill="auto"/>
            <w:vAlign w:val="center"/>
          </w:tcPr>
          <w:p>
            <w:pPr>
              <w:spacing w:line="360" w:lineRule="auto"/>
              <w:jc w:val="center"/>
              <w:rPr>
                <w:rFonts w:ascii="宋体" w:hAnsi="宋体" w:cs="仿宋"/>
                <w:b/>
                <w:color w:val="000000"/>
                <w:szCs w:val="21"/>
              </w:rPr>
            </w:pPr>
            <w:r>
              <w:rPr>
                <w:rFonts w:hint="eastAsia" w:ascii="宋体" w:hAnsi="宋体" w:cs="仿宋"/>
                <w:b/>
                <w:color w:val="000000"/>
                <w:szCs w:val="21"/>
              </w:rPr>
              <w:t>学习模块</w:t>
            </w:r>
          </w:p>
        </w:tc>
        <w:tc>
          <w:tcPr>
            <w:tcW w:w="5116" w:type="dxa"/>
            <w:tcBorders>
              <w:right w:val="single" w:color="auto" w:sz="4" w:space="0"/>
            </w:tcBorders>
            <w:shd w:val="clear" w:color="auto" w:fill="auto"/>
            <w:vAlign w:val="center"/>
          </w:tcPr>
          <w:p>
            <w:pPr>
              <w:spacing w:line="360" w:lineRule="auto"/>
              <w:jc w:val="center"/>
              <w:rPr>
                <w:rFonts w:ascii="宋体" w:hAnsi="宋体" w:cs="仿宋"/>
                <w:b/>
                <w:color w:val="000000"/>
                <w:szCs w:val="21"/>
              </w:rPr>
            </w:pPr>
            <w:r>
              <w:rPr>
                <w:rFonts w:hint="eastAsia" w:ascii="宋体" w:hAnsi="宋体" w:cs="仿宋"/>
                <w:b/>
                <w:color w:val="000000"/>
                <w:szCs w:val="21"/>
              </w:rPr>
              <w:t>教学方式</w:t>
            </w:r>
          </w:p>
        </w:tc>
        <w:tc>
          <w:tcPr>
            <w:tcW w:w="5157" w:type="dxa"/>
            <w:tcBorders>
              <w:left w:val="single" w:color="auto" w:sz="4" w:space="0"/>
            </w:tcBorders>
            <w:shd w:val="clear" w:color="auto" w:fill="auto"/>
            <w:vAlign w:val="center"/>
          </w:tcPr>
          <w:p>
            <w:pPr>
              <w:spacing w:line="360" w:lineRule="auto"/>
              <w:jc w:val="center"/>
              <w:rPr>
                <w:rFonts w:ascii="宋体" w:hAnsi="宋体" w:cs="仿宋"/>
                <w:b/>
                <w:color w:val="000000"/>
                <w:szCs w:val="21"/>
              </w:rPr>
            </w:pPr>
            <w:r>
              <w:rPr>
                <w:rFonts w:hint="eastAsia" w:ascii="宋体" w:hAnsi="宋体" w:cs="仿宋"/>
                <w:b/>
                <w:color w:val="000000"/>
                <w:szCs w:val="21"/>
              </w:rPr>
              <w:t>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实践和活动模块</w:t>
            </w:r>
          </w:p>
        </w:tc>
        <w:tc>
          <w:tcPr>
            <w:tcW w:w="5116" w:type="dxa"/>
            <w:tcBorders>
              <w:right w:val="single" w:color="auto" w:sz="4" w:space="0"/>
            </w:tcBorders>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项目教学、案例教学、情境教学</w:t>
            </w:r>
          </w:p>
        </w:tc>
        <w:tc>
          <w:tcPr>
            <w:tcW w:w="5157" w:type="dxa"/>
            <w:tcBorders>
              <w:left w:val="single" w:color="auto" w:sz="4" w:space="0"/>
            </w:tcBorders>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专业技能课程</w:t>
            </w:r>
          </w:p>
        </w:tc>
        <w:tc>
          <w:tcPr>
            <w:tcW w:w="5116" w:type="dxa"/>
            <w:tcBorders>
              <w:right w:val="single" w:color="auto" w:sz="4" w:space="0"/>
            </w:tcBorders>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项目教学、案例教学、情境教学、模块化教学</w:t>
            </w:r>
          </w:p>
        </w:tc>
        <w:tc>
          <w:tcPr>
            <w:tcW w:w="5157" w:type="dxa"/>
            <w:tcBorders>
              <w:left w:val="single" w:color="auto" w:sz="4" w:space="0"/>
            </w:tcBorders>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文化基础课程</w:t>
            </w:r>
          </w:p>
        </w:tc>
        <w:tc>
          <w:tcPr>
            <w:tcW w:w="5116" w:type="dxa"/>
            <w:tcBorders>
              <w:right w:val="single" w:color="auto" w:sz="4" w:space="0"/>
            </w:tcBorders>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案例教学、情境教学</w:t>
            </w:r>
          </w:p>
        </w:tc>
        <w:tc>
          <w:tcPr>
            <w:tcW w:w="5157" w:type="dxa"/>
            <w:tcBorders>
              <w:left w:val="single" w:color="auto" w:sz="4" w:space="0"/>
            </w:tcBorders>
            <w:shd w:val="clear" w:color="auto" w:fill="auto"/>
            <w:vAlign w:val="center"/>
          </w:tcPr>
          <w:p>
            <w:pPr>
              <w:spacing w:line="360" w:lineRule="auto"/>
              <w:jc w:val="center"/>
              <w:rPr>
                <w:rFonts w:ascii="宋体" w:hAnsi="宋体" w:cs="仿宋"/>
                <w:color w:val="000000"/>
                <w:szCs w:val="21"/>
              </w:rPr>
            </w:pPr>
            <w:r>
              <w:rPr>
                <w:rFonts w:hint="eastAsia" w:ascii="宋体" w:hAnsi="宋体" w:cs="仿宋"/>
                <w:color w:val="000000"/>
                <w:szCs w:val="21"/>
              </w:rPr>
              <w:t>启发式、探究式、讨论式、参与式</w:t>
            </w:r>
          </w:p>
        </w:tc>
      </w:tr>
    </w:tbl>
    <w:p>
      <w:pPr>
        <w:adjustRightInd w:val="0"/>
        <w:spacing w:line="360" w:lineRule="auto"/>
        <w:ind w:firstLine="422" w:firstLineChars="200"/>
        <w:outlineLvl w:val="2"/>
        <w:rPr>
          <w:rFonts w:ascii="宋体" w:hAnsi="宋体" w:cs="仿宋"/>
          <w:b/>
          <w:color w:val="000000"/>
          <w:szCs w:val="21"/>
        </w:rPr>
      </w:pPr>
      <w:r>
        <w:rPr>
          <w:rFonts w:hint="eastAsia" w:ascii="宋体" w:hAnsi="宋体" w:cs="仿宋"/>
          <w:b/>
          <w:color w:val="000000"/>
          <w:szCs w:val="21"/>
        </w:rPr>
        <w:t>3.教学评价改革</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教学评价是依据教学目标对教学过程及结果进行价值判断并为教学决策服务的活动，教学评价是研究教师的教和学生的学的价值的过程，这里的教学评价主指对学员学习态度、学习行为和学习效果的评价。</w:t>
      </w:r>
    </w:p>
    <w:p>
      <w:pPr>
        <w:spacing w:line="360" w:lineRule="auto"/>
        <w:ind w:firstLine="525" w:firstLineChars="250"/>
        <w:rPr>
          <w:rFonts w:ascii="宋体" w:hAnsi="宋体" w:cs="仿宋"/>
          <w:color w:val="000000"/>
          <w:szCs w:val="21"/>
        </w:rPr>
      </w:pPr>
      <w:r>
        <w:rPr>
          <w:rFonts w:hint="eastAsia" w:ascii="宋体" w:hAnsi="宋体" w:cs="仿宋"/>
          <w:color w:val="000000"/>
          <w:szCs w:val="21"/>
        </w:rPr>
        <w:t>对学生的学业考核评价应体现评价主体、评价方式、评价过程的多元化，即教师的评价、学生的相互评价与自我评价相结合，校内评价与校外评价（学员单位评价）的结合，职业技能鉴定与学业考核结合，过程评价和结果评价结合。过程性评价应以学习态度、完成作业情况、学习效果等多方面对学生在整个学习过程中的表现进行综合测评；结果性评价要从学生知识点的掌握、技能的熟练程度、完成任务的质量等方面进行评价。不仅关注学生对知识的理解和技能的掌握，更要关注在实践中应用知识与解决实际问题的能力水平。重视规范操作、安全文明生产的职业素养的形成，以及节约能源、节约原材料与爱护设备工具、保护环境等意识和观念的树立，体现评价标准、评价主体、评价方式、评价过程的多元化，评价方式可以采用观察、口试、笔试、顶岗操作、职业技能大赛、职业资格鉴定等评价方式。</w:t>
      </w:r>
    </w:p>
    <w:p>
      <w:pPr>
        <w:pStyle w:val="13"/>
        <w:ind w:right="-82" w:rightChars="-39" w:firstLine="422"/>
        <w:rPr>
          <w:rFonts w:cs="仿宋"/>
          <w:sz w:val="21"/>
          <w:szCs w:val="21"/>
        </w:rPr>
      </w:pPr>
      <w:r>
        <w:rPr>
          <w:rFonts w:hint="eastAsia" w:cs="仿宋"/>
          <w:sz w:val="21"/>
          <w:szCs w:val="21"/>
        </w:rPr>
        <w:t>4.评价标准说明:</w:t>
      </w:r>
    </w:p>
    <w:p>
      <w:pPr>
        <w:pStyle w:val="13"/>
        <w:ind w:right="-82" w:rightChars="-39" w:firstLine="411" w:firstLineChars="196"/>
        <w:rPr>
          <w:rFonts w:cs="仿宋"/>
          <w:b w:val="0"/>
          <w:bCs/>
          <w:sz w:val="21"/>
          <w:szCs w:val="21"/>
        </w:rPr>
      </w:pPr>
      <w:r>
        <w:rPr>
          <w:rFonts w:hint="eastAsia" w:cs="仿宋"/>
          <w:b w:val="0"/>
          <w:bCs/>
          <w:sz w:val="21"/>
          <w:szCs w:val="21"/>
        </w:rPr>
        <w:t>对各专业课程的教学评价建议如下：</w:t>
      </w:r>
    </w:p>
    <w:p>
      <w:pPr>
        <w:pStyle w:val="13"/>
        <w:ind w:right="-82" w:rightChars="-39" w:firstLine="411" w:firstLineChars="196"/>
        <w:rPr>
          <w:rFonts w:cs="仿宋"/>
          <w:b w:val="0"/>
          <w:bCs/>
          <w:sz w:val="21"/>
          <w:szCs w:val="21"/>
        </w:rPr>
      </w:pPr>
      <w:r>
        <w:rPr>
          <w:rFonts w:hint="eastAsia" w:cs="仿宋"/>
          <w:b w:val="0"/>
          <w:bCs/>
          <w:sz w:val="21"/>
          <w:szCs w:val="21"/>
        </w:rPr>
        <w:t>1.对教师评价</w:t>
      </w:r>
    </w:p>
    <w:p>
      <w:pPr>
        <w:pStyle w:val="13"/>
        <w:ind w:right="-82" w:rightChars="-39" w:firstLine="411" w:firstLineChars="196"/>
        <w:rPr>
          <w:rFonts w:cs="仿宋"/>
          <w:b w:val="0"/>
          <w:bCs/>
          <w:sz w:val="21"/>
          <w:szCs w:val="21"/>
        </w:rPr>
      </w:pPr>
      <w:r>
        <w:rPr>
          <w:rFonts w:hint="eastAsia" w:cs="仿宋"/>
          <w:b w:val="0"/>
          <w:bCs/>
          <w:sz w:val="21"/>
          <w:szCs w:val="21"/>
        </w:rPr>
        <w:t>每学期采取系部领导直测、教研室直测、同行测评、学生测评方式对教师工作进行全面量化考核，考核涵盖了教师教学内容、教学方法手段、教学技能、调停课、教学任务完成率、教研活动、政治学习等核心要素，并将两学期综合测评成绩作为学年度教师任职考核、职称评定、评优评模的主要依据。</w:t>
      </w:r>
    </w:p>
    <w:p>
      <w:pPr>
        <w:pStyle w:val="13"/>
        <w:ind w:right="-82" w:rightChars="-39" w:firstLine="411" w:firstLineChars="196"/>
        <w:rPr>
          <w:rFonts w:cs="仿宋"/>
          <w:b w:val="0"/>
          <w:bCs/>
          <w:sz w:val="21"/>
          <w:szCs w:val="21"/>
        </w:rPr>
      </w:pPr>
      <w:r>
        <w:rPr>
          <w:rFonts w:hint="eastAsia" w:cs="仿宋"/>
          <w:b w:val="0"/>
          <w:bCs/>
          <w:sz w:val="21"/>
          <w:szCs w:val="21"/>
        </w:rPr>
        <w:t>2.对学生评价</w:t>
      </w:r>
    </w:p>
    <w:p>
      <w:pPr>
        <w:pStyle w:val="13"/>
        <w:ind w:right="-82" w:rightChars="-39" w:firstLine="411" w:firstLineChars="196"/>
        <w:rPr>
          <w:rFonts w:cs="仿宋"/>
          <w:b w:val="0"/>
          <w:bCs/>
          <w:sz w:val="21"/>
          <w:szCs w:val="21"/>
        </w:rPr>
      </w:pPr>
      <w:r>
        <w:rPr>
          <w:rFonts w:hint="eastAsia" w:cs="仿宋"/>
          <w:b w:val="0"/>
          <w:bCs/>
          <w:sz w:val="21"/>
          <w:szCs w:val="21"/>
        </w:rPr>
        <w:t>（1）实践课程考核</w:t>
      </w:r>
    </w:p>
    <w:p>
      <w:pPr>
        <w:pStyle w:val="13"/>
        <w:ind w:right="-82" w:rightChars="-39" w:firstLine="411" w:firstLineChars="196"/>
        <w:rPr>
          <w:rFonts w:cs="仿宋"/>
          <w:b w:val="0"/>
          <w:bCs/>
          <w:sz w:val="21"/>
          <w:szCs w:val="21"/>
        </w:rPr>
      </w:pPr>
      <w:r>
        <w:rPr>
          <w:rFonts w:hint="eastAsia" w:cs="仿宋"/>
          <w:b w:val="0"/>
          <w:bCs/>
          <w:sz w:val="21"/>
          <w:szCs w:val="21"/>
        </w:rPr>
        <w:t>专业实践课程考核包括考试课程和考查课程，课程的总评成绩由结课考核成绩和平时成绩综合相结合进行评定。课程按百分制记分(60分及格)。</w:t>
      </w:r>
    </w:p>
    <w:p>
      <w:pPr>
        <w:pStyle w:val="13"/>
        <w:ind w:right="-82" w:rightChars="-39" w:firstLine="411" w:firstLineChars="196"/>
        <w:rPr>
          <w:rFonts w:cs="仿宋"/>
          <w:b w:val="0"/>
          <w:bCs/>
          <w:sz w:val="21"/>
          <w:szCs w:val="21"/>
        </w:rPr>
      </w:pPr>
      <w:r>
        <w:rPr>
          <w:rFonts w:hint="eastAsia" w:cs="仿宋"/>
          <w:b w:val="0"/>
          <w:bCs/>
          <w:sz w:val="21"/>
          <w:szCs w:val="21"/>
        </w:rPr>
        <w:t>课程考试成绩比例建议为2：4：4，即：平时成绩占20%，其中考勤占10%，作业占10%；平时实训成绩占40%；期末考试成绩占40%，考试形式鼓励多元化，如：笔试、机试、现场操作、课程大作业、课程作品、口试、答辩等。</w:t>
      </w:r>
    </w:p>
    <w:p>
      <w:pPr>
        <w:pStyle w:val="13"/>
        <w:ind w:right="-82" w:rightChars="-39" w:firstLine="411" w:firstLineChars="196"/>
        <w:rPr>
          <w:rFonts w:cs="仿宋"/>
          <w:b w:val="0"/>
          <w:bCs/>
          <w:sz w:val="21"/>
          <w:szCs w:val="21"/>
        </w:rPr>
      </w:pPr>
      <w:r>
        <w:rPr>
          <w:rFonts w:hint="eastAsia" w:cs="仿宋"/>
          <w:b w:val="0"/>
          <w:bCs/>
          <w:sz w:val="21"/>
          <w:szCs w:val="21"/>
        </w:rPr>
        <w:t>（2）实习课程考核</w:t>
      </w:r>
    </w:p>
    <w:p>
      <w:pPr>
        <w:pStyle w:val="13"/>
        <w:ind w:right="-82" w:rightChars="-39" w:firstLine="630" w:firstLineChars="300"/>
        <w:rPr>
          <w:rFonts w:cs="仿宋"/>
          <w:b w:val="0"/>
          <w:bCs/>
          <w:sz w:val="21"/>
          <w:szCs w:val="21"/>
        </w:rPr>
      </w:pPr>
      <w:r>
        <w:rPr>
          <w:rFonts w:hint="eastAsia" w:cs="仿宋"/>
          <w:b w:val="0"/>
          <w:bCs/>
          <w:sz w:val="21"/>
          <w:szCs w:val="21"/>
        </w:rPr>
        <w:t>实践课程包括实训、实习、实验、课程设计、顶岗实习和毕业论文(设计)等，总评成绩由出勤成绩、考核成绩和实践成绩综合进行评定。出勤成绩占总评成绩的20%，考核成绩占总评成绩的40%，实践成绩占总评成绩的20%。学生顶岗实习成绩的考核分两部分：一是实习单位指导教师对学生的考核，原则上占总成绩的50%；二是学院实习指导教师对学生的顶岗实习进行评价，原则上占总成绩的50%。实习总成绩不及格者，不能取得毕业资格。</w:t>
      </w:r>
    </w:p>
    <w:p>
      <w:pPr>
        <w:spacing w:line="360" w:lineRule="auto"/>
        <w:ind w:right="-82" w:rightChars="-39" w:firstLine="422" w:firstLineChars="200"/>
        <w:rPr>
          <w:rFonts w:ascii="宋体" w:hAnsi="宋体" w:cs="仿宋"/>
          <w:b/>
          <w:color w:val="000000"/>
          <w:szCs w:val="21"/>
        </w:rPr>
      </w:pPr>
      <w:r>
        <w:rPr>
          <w:rFonts w:hint="eastAsia" w:ascii="宋体" w:hAnsi="宋体" w:cs="仿宋"/>
          <w:b/>
          <w:color w:val="000000"/>
          <w:szCs w:val="21"/>
        </w:rPr>
        <w:t>5.教育教学质量保障措施</w:t>
      </w:r>
    </w:p>
    <w:p>
      <w:pPr>
        <w:spacing w:line="360" w:lineRule="auto"/>
        <w:ind w:firstLine="411" w:firstLineChars="196"/>
        <w:rPr>
          <w:rFonts w:ascii="宋体" w:hAnsi="宋体"/>
          <w:bCs/>
          <w:szCs w:val="21"/>
        </w:rPr>
      </w:pPr>
      <w:r>
        <w:rPr>
          <w:rFonts w:hint="eastAsia" w:ascii="宋体" w:hAnsi="宋体"/>
          <w:bCs/>
          <w:szCs w:val="21"/>
        </w:rPr>
        <w:t>建立院系两级的质量保障体系。</w:t>
      </w:r>
    </w:p>
    <w:p>
      <w:pPr>
        <w:spacing w:line="360" w:lineRule="auto"/>
        <w:ind w:firstLine="411" w:firstLineChars="196"/>
        <w:rPr>
          <w:rFonts w:ascii="宋体" w:hAnsi="宋体"/>
          <w:bCs/>
          <w:szCs w:val="21"/>
        </w:rPr>
      </w:pPr>
      <w:r>
        <w:rPr>
          <w:rFonts w:hint="eastAsia" w:ascii="宋体" w:hAnsi="宋体"/>
          <w:bCs/>
          <w:szCs w:val="21"/>
        </w:rPr>
        <w:t>1.学院实施院、系、教研室三级教学管理，建立学院教学督导组和系教学检查小组的教学质量监控体系。分管教学的副院长全面负责教学工作，教务处长和系主任负责教学工作的具体实施，系副主任负责日常教学管理工作，教研室主任负责专业教学工作。</w:t>
      </w:r>
    </w:p>
    <w:p>
      <w:pPr>
        <w:spacing w:line="360" w:lineRule="auto"/>
        <w:ind w:firstLine="411" w:firstLineChars="196"/>
        <w:rPr>
          <w:rFonts w:ascii="宋体" w:hAnsi="宋体"/>
          <w:bCs/>
          <w:szCs w:val="21"/>
        </w:rPr>
      </w:pPr>
      <w:r>
        <w:rPr>
          <w:rFonts w:hint="eastAsia" w:ascii="宋体" w:hAnsi="宋体"/>
          <w:bCs/>
          <w:szCs w:val="21"/>
        </w:rPr>
        <w:t>教学质量监控体系从教学目标、教学过程到教学结果的各个环节进行监控，保障了各专业人才培养方案的顺利实施。</w:t>
      </w:r>
    </w:p>
    <w:p>
      <w:pPr>
        <w:spacing w:line="360" w:lineRule="auto"/>
        <w:ind w:firstLine="411" w:firstLineChars="196"/>
        <w:rPr>
          <w:rFonts w:ascii="宋体" w:hAnsi="宋体"/>
          <w:bCs/>
          <w:szCs w:val="21"/>
        </w:rPr>
      </w:pPr>
      <w:bookmarkStart w:id="58" w:name="_Toc512608610"/>
      <w:r>
        <w:rPr>
          <w:rFonts w:hint="eastAsia" w:ascii="宋体" w:hAnsi="宋体"/>
          <w:bCs/>
          <w:szCs w:val="21"/>
        </w:rPr>
        <w:t>2.系教学管理机制</w:t>
      </w:r>
      <w:bookmarkEnd w:id="58"/>
    </w:p>
    <w:p>
      <w:pPr>
        <w:spacing w:line="360" w:lineRule="auto"/>
        <w:ind w:firstLine="411" w:firstLineChars="196"/>
        <w:rPr>
          <w:rFonts w:ascii="宋体" w:hAnsi="宋体"/>
          <w:bCs/>
          <w:szCs w:val="21"/>
        </w:rPr>
      </w:pPr>
      <w:bookmarkStart w:id="59" w:name="_Toc512608611"/>
      <w:r>
        <w:rPr>
          <w:rFonts w:hint="eastAsia" w:ascii="宋体" w:hAnsi="宋体"/>
          <w:bCs/>
          <w:szCs w:val="21"/>
        </w:rPr>
        <w:t>（1）专业层面</w:t>
      </w:r>
      <w:bookmarkEnd w:id="59"/>
    </w:p>
    <w:p>
      <w:pPr>
        <w:spacing w:line="360" w:lineRule="auto"/>
        <w:ind w:firstLine="411" w:firstLineChars="196"/>
        <w:rPr>
          <w:rFonts w:ascii="宋体" w:hAnsi="宋体"/>
          <w:bCs/>
          <w:szCs w:val="21"/>
        </w:rPr>
      </w:pPr>
      <w:r>
        <w:rPr>
          <w:rFonts w:hint="eastAsia" w:ascii="宋体" w:hAnsi="宋体"/>
          <w:bCs/>
          <w:szCs w:val="21"/>
        </w:rPr>
        <w:t xml:space="preserve">制定专业人才培养方案，每年进行修订，适当调整课程 </w:t>
      </w:r>
    </w:p>
    <w:p>
      <w:pPr>
        <w:spacing w:line="360" w:lineRule="auto"/>
        <w:ind w:firstLine="411" w:firstLineChars="196"/>
        <w:rPr>
          <w:rFonts w:ascii="宋体" w:hAnsi="宋体"/>
          <w:bCs/>
          <w:szCs w:val="21"/>
        </w:rPr>
      </w:pPr>
      <w:bookmarkStart w:id="60" w:name="_Toc512608612"/>
      <w:r>
        <w:rPr>
          <w:rFonts w:hint="eastAsia" w:ascii="宋体" w:hAnsi="宋体"/>
          <w:bCs/>
          <w:szCs w:val="21"/>
        </w:rPr>
        <w:t>（2）课程层面</w:t>
      </w:r>
      <w:bookmarkEnd w:id="60"/>
    </w:p>
    <w:p>
      <w:pPr>
        <w:spacing w:line="360" w:lineRule="auto"/>
        <w:ind w:firstLine="411" w:firstLineChars="196"/>
        <w:rPr>
          <w:rFonts w:ascii="宋体" w:hAnsi="宋体"/>
          <w:bCs/>
          <w:szCs w:val="21"/>
        </w:rPr>
      </w:pPr>
      <w:r>
        <w:rPr>
          <w:rFonts w:hint="eastAsia" w:ascii="宋体" w:hAnsi="宋体"/>
          <w:bCs/>
          <w:szCs w:val="21"/>
        </w:rPr>
        <w:t xml:space="preserve">制定课程标准、课程考核方案、说课稿、授课进度计划 </w:t>
      </w:r>
    </w:p>
    <w:p>
      <w:pPr>
        <w:spacing w:line="360" w:lineRule="auto"/>
        <w:ind w:firstLine="411" w:firstLineChars="196"/>
        <w:rPr>
          <w:rFonts w:ascii="宋体" w:hAnsi="宋体"/>
          <w:bCs/>
          <w:szCs w:val="21"/>
        </w:rPr>
      </w:pPr>
      <w:bookmarkStart w:id="61" w:name="_Toc512608613"/>
      <w:r>
        <w:rPr>
          <w:rFonts w:hint="eastAsia" w:ascii="宋体" w:hAnsi="宋体"/>
          <w:bCs/>
          <w:szCs w:val="21"/>
        </w:rPr>
        <w:t>（3）实施层面</w:t>
      </w:r>
      <w:bookmarkEnd w:id="61"/>
    </w:p>
    <w:p>
      <w:pPr>
        <w:spacing w:line="360" w:lineRule="auto"/>
        <w:ind w:firstLine="411" w:firstLineChars="196"/>
        <w:rPr>
          <w:rFonts w:ascii="宋体" w:hAnsi="宋体"/>
          <w:bCs/>
          <w:szCs w:val="21"/>
        </w:rPr>
      </w:pPr>
      <w:r>
        <w:rPr>
          <w:rFonts w:hint="eastAsia" w:ascii="宋体" w:hAnsi="宋体"/>
          <w:bCs/>
          <w:szCs w:val="21"/>
        </w:rPr>
        <w:t xml:space="preserve">教学纪律检查、教学文件检查、听说评课、学生座谈会 </w:t>
      </w:r>
    </w:p>
    <w:p>
      <w:pPr>
        <w:spacing w:line="360" w:lineRule="auto"/>
        <w:ind w:firstLine="411" w:firstLineChars="196"/>
        <w:rPr>
          <w:rFonts w:ascii="宋体" w:hAnsi="宋体"/>
          <w:bCs/>
          <w:szCs w:val="21"/>
        </w:rPr>
      </w:pPr>
      <w:bookmarkStart w:id="62" w:name="_Toc512608614"/>
      <w:r>
        <w:rPr>
          <w:rFonts w:hint="eastAsia" w:ascii="宋体" w:hAnsi="宋体"/>
          <w:bCs/>
          <w:szCs w:val="21"/>
        </w:rPr>
        <w:t>（4）效果层面</w:t>
      </w:r>
      <w:bookmarkEnd w:id="62"/>
    </w:p>
    <w:p>
      <w:pPr>
        <w:spacing w:line="360" w:lineRule="auto"/>
        <w:ind w:firstLine="411" w:firstLineChars="196"/>
        <w:rPr>
          <w:rFonts w:ascii="宋体" w:hAnsi="宋体"/>
          <w:bCs/>
          <w:szCs w:val="21"/>
        </w:rPr>
      </w:pPr>
      <w:r>
        <w:rPr>
          <w:rFonts w:hint="eastAsia" w:ascii="宋体" w:hAnsi="宋体"/>
          <w:bCs/>
          <w:szCs w:val="21"/>
        </w:rPr>
        <w:t>考试考查、课程作品、技能大赛、毕业设计、论文答辩</w:t>
      </w:r>
    </w:p>
    <w:p>
      <w:pPr>
        <w:spacing w:line="360" w:lineRule="auto"/>
        <w:ind w:firstLine="413" w:firstLineChars="196"/>
        <w:rPr>
          <w:rFonts w:ascii="宋体" w:hAnsi="宋体"/>
          <w:b/>
          <w:szCs w:val="21"/>
        </w:rPr>
      </w:pPr>
      <w:r>
        <w:rPr>
          <w:rFonts w:hint="eastAsia" w:ascii="宋体" w:hAnsi="宋体"/>
          <w:b/>
          <w:szCs w:val="21"/>
        </w:rPr>
        <w:t>九、毕业要求</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学分要求：</w:t>
      </w:r>
    </w:p>
    <w:p>
      <w:pPr>
        <w:spacing w:line="360" w:lineRule="auto"/>
        <w:ind w:firstLine="840" w:firstLineChars="400"/>
        <w:rPr>
          <w:rFonts w:ascii="宋体" w:hAnsi="宋体"/>
          <w:szCs w:val="21"/>
        </w:rPr>
      </w:pPr>
      <w:r>
        <w:rPr>
          <w:rFonts w:hint="eastAsia" w:ascii="宋体" w:hAnsi="宋体"/>
          <w:szCs w:val="21"/>
        </w:rPr>
        <w:t>完方案规定的课程，获得130至140学分，其中：公共必修课28-32学分，公共选修课16-18学分，专业必修课63学分，专业选修课28学分以上。</w:t>
      </w:r>
    </w:p>
    <w:p>
      <w:pPr>
        <w:spacing w:line="360" w:lineRule="auto"/>
        <w:ind w:firstLine="420" w:firstLineChars="200"/>
        <w:rPr>
          <w:rFonts w:ascii="宋体" w:hAnsi="宋体"/>
          <w:szCs w:val="21"/>
        </w:rPr>
      </w:pPr>
      <w:r>
        <w:rPr>
          <w:rFonts w:hint="eastAsia" w:ascii="宋体" w:hAnsi="宋体"/>
          <w:szCs w:val="21"/>
        </w:rPr>
        <w:t>2.体能测试要求：</w:t>
      </w:r>
    </w:p>
    <w:p>
      <w:pPr>
        <w:spacing w:line="360" w:lineRule="auto"/>
        <w:ind w:firstLine="840" w:firstLineChars="400"/>
        <w:rPr>
          <w:rFonts w:ascii="宋体" w:hAnsi="宋体"/>
          <w:szCs w:val="21"/>
        </w:rPr>
      </w:pPr>
      <w:r>
        <w:rPr>
          <w:rFonts w:hint="eastAsia" w:ascii="宋体" w:hAnsi="宋体"/>
          <w:szCs w:val="21"/>
        </w:rPr>
        <w:t>体能测试成绩达到《国家学生体质健康标准（</w:t>
      </w:r>
      <w:r>
        <w:rPr>
          <w:rFonts w:ascii="宋体" w:hAnsi="宋体"/>
          <w:szCs w:val="21"/>
        </w:rPr>
        <w:t>2014</w:t>
      </w:r>
      <w:r>
        <w:rPr>
          <w:rFonts w:hint="eastAsia" w:ascii="宋体" w:hAnsi="宋体"/>
          <w:szCs w:val="21"/>
        </w:rPr>
        <w:t>年修订）》要求。</w:t>
      </w:r>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证书要求：</w:t>
      </w:r>
    </w:p>
    <w:p>
      <w:pPr>
        <w:spacing w:line="360" w:lineRule="auto"/>
        <w:ind w:firstLine="630" w:firstLineChars="300"/>
        <w:rPr>
          <w:rFonts w:ascii="宋体" w:hAnsi="宋体"/>
          <w:bCs/>
          <w:color w:val="000000"/>
          <w:szCs w:val="21"/>
        </w:rPr>
      </w:pPr>
      <w:bookmarkStart w:id="63" w:name="_Toc19965"/>
      <w:bookmarkStart w:id="64" w:name="_Toc180"/>
      <w:bookmarkStart w:id="65" w:name="_Toc27869"/>
      <w:bookmarkStart w:id="66" w:name="_Toc26903"/>
      <w:r>
        <w:rPr>
          <w:rFonts w:hint="eastAsia" w:ascii="宋体" w:hAnsi="宋体" w:cs="宋体"/>
          <w:bCs/>
          <w:color w:val="000000"/>
          <w:szCs w:val="21"/>
        </w:rPr>
        <w:t>①</w:t>
      </w:r>
      <w:r>
        <w:rPr>
          <w:rFonts w:hint="eastAsia" w:ascii="宋体" w:hAnsi="宋体"/>
          <w:bCs/>
          <w:color w:val="000000"/>
          <w:szCs w:val="21"/>
        </w:rPr>
        <w:t>语言证书</w:t>
      </w:r>
    </w:p>
    <w:p>
      <w:pPr>
        <w:spacing w:line="360" w:lineRule="auto"/>
        <w:ind w:firstLine="1050" w:firstLineChars="500"/>
        <w:rPr>
          <w:rFonts w:ascii="宋体" w:hAnsi="宋体"/>
          <w:bCs/>
          <w:color w:val="000000"/>
          <w:szCs w:val="21"/>
        </w:rPr>
      </w:pPr>
      <w:r>
        <w:rPr>
          <w:rFonts w:hint="eastAsia" w:ascii="宋体" w:hAnsi="宋体"/>
          <w:bCs/>
          <w:color w:val="000000"/>
          <w:szCs w:val="21"/>
        </w:rPr>
        <w:t>必须取得普通话证书，要求成绩二级乙等以上。</w:t>
      </w:r>
    </w:p>
    <w:p>
      <w:pPr>
        <w:spacing w:line="360" w:lineRule="auto"/>
        <w:ind w:firstLine="621" w:firstLineChars="296"/>
        <w:rPr>
          <w:rFonts w:ascii="宋体" w:hAnsi="宋体"/>
          <w:bCs/>
          <w:color w:val="000000"/>
          <w:szCs w:val="21"/>
        </w:rPr>
      </w:pPr>
      <w:r>
        <w:rPr>
          <w:rFonts w:hint="eastAsia" w:ascii="宋体" w:hAnsi="宋体" w:cs="宋体"/>
          <w:bCs/>
          <w:color w:val="000000"/>
          <w:szCs w:val="21"/>
        </w:rPr>
        <w:t>②</w:t>
      </w:r>
      <w:r>
        <w:rPr>
          <w:rFonts w:hint="eastAsia" w:ascii="宋体" w:hAnsi="宋体"/>
          <w:bCs/>
          <w:color w:val="000000"/>
          <w:szCs w:val="21"/>
        </w:rPr>
        <w:t>计算机应用能力证书</w:t>
      </w:r>
    </w:p>
    <w:p>
      <w:pPr>
        <w:spacing w:line="360" w:lineRule="auto"/>
        <w:ind w:firstLine="1041" w:firstLineChars="496"/>
        <w:rPr>
          <w:rFonts w:ascii="宋体" w:hAnsi="宋体"/>
          <w:bCs/>
          <w:color w:val="000000"/>
          <w:szCs w:val="21"/>
        </w:rPr>
      </w:pPr>
      <w:r>
        <w:rPr>
          <w:rFonts w:hint="eastAsia" w:ascii="宋体" w:hAnsi="宋体"/>
          <w:bCs/>
          <w:color w:val="000000"/>
          <w:szCs w:val="21"/>
        </w:rPr>
        <w:t>必须取得教育部考试中心组织的“全国计算机等级考试一级”证书或人社部组织的“办公软件应用”四级(操作员级)及以上证书。</w:t>
      </w:r>
    </w:p>
    <w:p>
      <w:pPr>
        <w:spacing w:line="360" w:lineRule="auto"/>
        <w:ind w:left="420" w:leftChars="200" w:firstLine="210" w:firstLineChars="100"/>
        <w:rPr>
          <w:rFonts w:ascii="宋体" w:hAnsi="宋体"/>
          <w:bCs/>
          <w:color w:val="000000"/>
          <w:szCs w:val="21"/>
        </w:rPr>
      </w:pPr>
      <w:r>
        <w:rPr>
          <w:rFonts w:hint="eastAsia" w:ascii="宋体" w:hAnsi="宋体" w:cs="宋体"/>
          <w:bCs/>
          <w:color w:val="000000"/>
          <w:szCs w:val="21"/>
        </w:rPr>
        <w:t>③</w:t>
      </w:r>
      <w:r>
        <w:rPr>
          <w:rFonts w:hint="eastAsia" w:ascii="宋体" w:hAnsi="宋体"/>
          <w:bCs/>
          <w:color w:val="000000"/>
          <w:szCs w:val="21"/>
        </w:rPr>
        <w:t>国家职业资格证书：</w:t>
      </w:r>
    </w:p>
    <w:p>
      <w:pPr>
        <w:spacing w:line="360" w:lineRule="auto"/>
        <w:ind w:left="420" w:leftChars="200" w:firstLine="630" w:firstLineChars="300"/>
        <w:rPr>
          <w:rFonts w:ascii="宋体" w:hAnsi="宋体"/>
          <w:bCs/>
          <w:color w:val="000000"/>
          <w:szCs w:val="21"/>
        </w:rPr>
      </w:pPr>
      <w:r>
        <w:rPr>
          <w:rFonts w:hint="eastAsia" w:ascii="宋体" w:hAnsi="宋体"/>
          <w:bCs/>
          <w:color w:val="000000"/>
          <w:szCs w:val="21"/>
        </w:rPr>
        <w:t>营销师3级（高级营销师）职业资格证书。</w:t>
      </w:r>
    </w:p>
    <w:p>
      <w:pPr>
        <w:spacing w:line="360" w:lineRule="auto"/>
        <w:ind w:firstLine="422" w:firstLineChars="200"/>
        <w:rPr>
          <w:rFonts w:ascii="宋体" w:hAnsi="宋体"/>
          <w:b/>
          <w:color w:val="000000"/>
          <w:szCs w:val="21"/>
        </w:rPr>
      </w:pPr>
      <w:r>
        <w:rPr>
          <w:rFonts w:hint="eastAsia" w:ascii="宋体" w:hAnsi="宋体"/>
          <w:b/>
          <w:color w:val="000000"/>
          <w:szCs w:val="21"/>
        </w:rPr>
        <w:t>十、专升本主要接续专业</w:t>
      </w:r>
      <w:bookmarkEnd w:id="63"/>
      <w:bookmarkEnd w:id="64"/>
    </w:p>
    <w:p>
      <w:pPr>
        <w:tabs>
          <w:tab w:val="left" w:pos="1425"/>
        </w:tabs>
        <w:spacing w:line="360" w:lineRule="auto"/>
        <w:ind w:right="-82" w:rightChars="-39" w:firstLine="525" w:firstLineChars="250"/>
        <w:rPr>
          <w:rFonts w:ascii="宋体" w:hAnsi="宋体" w:cs="仿宋"/>
          <w:color w:val="000000"/>
          <w:szCs w:val="21"/>
        </w:rPr>
      </w:pPr>
      <w:r>
        <w:rPr>
          <w:rFonts w:hint="eastAsia" w:ascii="宋体" w:hAnsi="宋体" w:cs="仿宋"/>
          <w:color w:val="000000"/>
          <w:szCs w:val="21"/>
        </w:rPr>
        <w:t>本科：市场营销</w:t>
      </w:r>
    </w:p>
    <w:p>
      <w:pPr>
        <w:spacing w:line="360" w:lineRule="auto"/>
        <w:ind w:firstLine="413" w:firstLineChars="196"/>
        <w:rPr>
          <w:rFonts w:ascii="宋体" w:hAnsi="宋体"/>
          <w:b/>
          <w:color w:val="000000"/>
          <w:szCs w:val="21"/>
        </w:rPr>
      </w:pPr>
      <w:r>
        <w:rPr>
          <w:rFonts w:hint="eastAsia" w:ascii="宋体" w:hAnsi="宋体"/>
          <w:b/>
          <w:color w:val="000000"/>
          <w:szCs w:val="21"/>
        </w:rPr>
        <w:t>十一、编制依据</w:t>
      </w:r>
    </w:p>
    <w:bookmarkEnd w:id="65"/>
    <w:bookmarkEnd w:id="66"/>
    <w:p>
      <w:pPr>
        <w:spacing w:line="360" w:lineRule="auto"/>
        <w:ind w:firstLine="420" w:firstLineChars="200"/>
        <w:jc w:val="left"/>
        <w:rPr>
          <w:rFonts w:ascii="宋体" w:hAnsi="宋体"/>
          <w:szCs w:val="21"/>
        </w:rPr>
      </w:pPr>
      <w:r>
        <w:rPr>
          <w:rFonts w:hint="eastAsia" w:ascii="宋体" w:hAnsi="宋体"/>
          <w:szCs w:val="21"/>
        </w:rPr>
        <w:t>本专业人才培养方案是依据《教育部关于深化职业教育教学改革全面提高人才培养质量的若干意见》（教职成【2015】6号），教育部《高等职业学校专业教学标准》（试行）（2014年7月），山西省人民政府印发的《山西省职业教育校企合作促进办法（试行）》（2018年6月），《山西省人民政府办公厅关于加强职业院校“双师型”教师队伍建设的意见》（晋政办发【2015】76号），《教育部关于职业院校专业人才培养方案制订工作的指导意见》(【2019】13号），教育部等六部委《高职扩招专项工作实施方案》（教职成〔2019〕12号），山西省教育厅等七部门《高职扩招专项工作实施方案》（晋教职成〔2019〕8号）精神，《山西省教育厅关于高职院校招收社会人员编制和实施专业人才培养方案的指导意见》（晋教职成〔2019〕 号），《山西省教育厅关于做好扩招后高职院校教育教学管理实现高质量人才培养的通知》（晋教职成〔2020〕1 号）文件精神，结合社会生源学情和学院办学资源情况编制的，</w:t>
      </w:r>
    </w:p>
    <w:p>
      <w:pPr>
        <w:spacing w:line="360" w:lineRule="auto"/>
        <w:ind w:firstLine="413" w:firstLineChars="196"/>
        <w:rPr>
          <w:rFonts w:ascii="宋体" w:hAnsi="宋体"/>
          <w:b/>
          <w:szCs w:val="21"/>
        </w:rPr>
      </w:pPr>
      <w:bookmarkStart w:id="67" w:name="_Toc15111"/>
      <w:bookmarkStart w:id="68" w:name="_Toc26440"/>
      <w:r>
        <w:rPr>
          <w:rFonts w:hint="eastAsia" w:ascii="宋体" w:hAnsi="宋体"/>
          <w:b/>
          <w:szCs w:val="21"/>
        </w:rPr>
        <w:t>十二、编制单位与人员</w:t>
      </w:r>
      <w:bookmarkEnd w:id="67"/>
      <w:bookmarkEnd w:id="68"/>
    </w:p>
    <w:p>
      <w:pPr>
        <w:widowControl/>
        <w:spacing w:line="360" w:lineRule="auto"/>
        <w:ind w:firstLine="420" w:firstLineChars="200"/>
        <w:jc w:val="left"/>
        <w:rPr>
          <w:rFonts w:ascii="宋体" w:hAnsi="宋体"/>
          <w:szCs w:val="21"/>
        </w:rPr>
      </w:pPr>
      <w:r>
        <w:rPr>
          <w:rFonts w:hint="eastAsia" w:ascii="宋体" w:hAnsi="宋体"/>
          <w:szCs w:val="21"/>
        </w:rPr>
        <w:t>学校专门成立由行业企业专家、教科研人员、一线教师和学生（毕业生）代表组成的专业建设委员会，在充分对学员学情调研分析的基础上对本专业人才培养方案进行修订。</w:t>
      </w:r>
    </w:p>
    <w:p>
      <w:pPr>
        <w:widowControl/>
        <w:spacing w:line="360" w:lineRule="auto"/>
        <w:ind w:firstLine="422" w:firstLineChars="200"/>
        <w:jc w:val="center"/>
        <w:rPr>
          <w:rFonts w:ascii="宋体" w:hAnsi="宋体" w:cs="仿宋"/>
          <w:b/>
          <w:color w:val="000000"/>
          <w:szCs w:val="21"/>
        </w:rPr>
      </w:pPr>
      <w:r>
        <w:rPr>
          <w:rFonts w:hint="eastAsia" w:ascii="宋体" w:hAnsi="宋体" w:cs="仿宋"/>
          <w:b/>
          <w:color w:val="000000"/>
          <w:szCs w:val="21"/>
        </w:rPr>
        <w:t>表16、编制单位与参编人员一览表</w:t>
      </w:r>
    </w:p>
    <w:tbl>
      <w:tblPr>
        <w:tblStyle w:val="10"/>
        <w:tblW w:w="13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634"/>
        <w:gridCol w:w="2028"/>
        <w:gridCol w:w="240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2943" w:type="dxa"/>
            <w:vAlign w:val="center"/>
          </w:tcPr>
          <w:p>
            <w:pPr>
              <w:spacing w:line="360" w:lineRule="auto"/>
              <w:ind w:right="-82" w:rightChars="-39"/>
              <w:jc w:val="center"/>
              <w:rPr>
                <w:rFonts w:ascii="宋体" w:hAnsi="宋体" w:cs="仿宋"/>
                <w:b/>
                <w:color w:val="000000"/>
                <w:szCs w:val="21"/>
              </w:rPr>
            </w:pPr>
            <w:r>
              <w:rPr>
                <w:rFonts w:hint="eastAsia" w:ascii="宋体" w:hAnsi="宋体" w:cs="仿宋"/>
                <w:b/>
                <w:color w:val="000000"/>
                <w:szCs w:val="21"/>
              </w:rPr>
              <w:t>编制单位类型</w:t>
            </w:r>
          </w:p>
        </w:tc>
        <w:tc>
          <w:tcPr>
            <w:tcW w:w="3634" w:type="dxa"/>
            <w:vAlign w:val="center"/>
          </w:tcPr>
          <w:p>
            <w:pPr>
              <w:spacing w:line="360" w:lineRule="auto"/>
              <w:ind w:right="-82" w:rightChars="-39"/>
              <w:jc w:val="center"/>
              <w:rPr>
                <w:rFonts w:ascii="宋体" w:hAnsi="宋体" w:cs="仿宋"/>
                <w:b/>
                <w:color w:val="000000"/>
                <w:szCs w:val="21"/>
              </w:rPr>
            </w:pPr>
            <w:r>
              <w:rPr>
                <w:rFonts w:hint="eastAsia" w:ascii="宋体" w:hAnsi="宋体" w:cs="仿宋"/>
                <w:b/>
                <w:color w:val="000000"/>
                <w:szCs w:val="21"/>
              </w:rPr>
              <w:t>编写人员单位具体名称</w:t>
            </w:r>
          </w:p>
        </w:tc>
        <w:tc>
          <w:tcPr>
            <w:tcW w:w="2028" w:type="dxa"/>
            <w:vAlign w:val="center"/>
          </w:tcPr>
          <w:p>
            <w:pPr>
              <w:spacing w:line="360" w:lineRule="auto"/>
              <w:ind w:right="-82" w:rightChars="-39"/>
              <w:jc w:val="center"/>
              <w:rPr>
                <w:rFonts w:ascii="宋体" w:hAnsi="宋体" w:cs="仿宋"/>
                <w:b/>
                <w:color w:val="000000"/>
                <w:szCs w:val="21"/>
              </w:rPr>
            </w:pPr>
            <w:r>
              <w:rPr>
                <w:rFonts w:hint="eastAsia" w:ascii="宋体" w:hAnsi="宋体" w:cs="仿宋"/>
                <w:b/>
                <w:color w:val="000000"/>
                <w:szCs w:val="21"/>
              </w:rPr>
              <w:t>参编人员姓名</w:t>
            </w:r>
          </w:p>
        </w:tc>
        <w:tc>
          <w:tcPr>
            <w:tcW w:w="2407" w:type="dxa"/>
            <w:vAlign w:val="center"/>
          </w:tcPr>
          <w:p>
            <w:pPr>
              <w:spacing w:line="360" w:lineRule="auto"/>
              <w:ind w:right="-82" w:rightChars="-39"/>
              <w:jc w:val="center"/>
              <w:rPr>
                <w:rFonts w:ascii="宋体" w:hAnsi="宋体" w:cs="仿宋"/>
                <w:b/>
                <w:color w:val="000000"/>
                <w:szCs w:val="21"/>
              </w:rPr>
            </w:pPr>
            <w:r>
              <w:rPr>
                <w:rFonts w:hint="eastAsia" w:ascii="宋体" w:hAnsi="宋体" w:cs="仿宋"/>
                <w:b/>
                <w:color w:val="000000"/>
                <w:szCs w:val="21"/>
              </w:rPr>
              <w:t>专业技术职务</w:t>
            </w:r>
          </w:p>
        </w:tc>
        <w:tc>
          <w:tcPr>
            <w:tcW w:w="2885" w:type="dxa"/>
            <w:vAlign w:val="center"/>
          </w:tcPr>
          <w:p>
            <w:pPr>
              <w:spacing w:line="360" w:lineRule="auto"/>
              <w:ind w:right="-82" w:rightChars="-39"/>
              <w:jc w:val="center"/>
              <w:rPr>
                <w:rFonts w:ascii="宋体" w:hAnsi="宋体" w:cs="仿宋"/>
                <w:b/>
                <w:color w:val="000000"/>
                <w:szCs w:val="21"/>
              </w:rPr>
            </w:pPr>
            <w:r>
              <w:rPr>
                <w:rFonts w:hint="eastAsia" w:ascii="宋体" w:hAnsi="宋体" w:cs="仿宋"/>
                <w:b/>
                <w:color w:val="000000"/>
                <w:szCs w:val="21"/>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943"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行业企业专家</w:t>
            </w:r>
          </w:p>
        </w:tc>
        <w:tc>
          <w:tcPr>
            <w:tcW w:w="3634" w:type="dxa"/>
            <w:vAlign w:val="center"/>
          </w:tcPr>
          <w:p>
            <w:pPr>
              <w:spacing w:line="360" w:lineRule="auto"/>
              <w:ind w:right="-82" w:rightChars="-39"/>
              <w:jc w:val="center"/>
              <w:rPr>
                <w:rFonts w:ascii="宋体" w:hAnsi="宋体" w:cs="仿宋"/>
                <w:color w:val="000000"/>
                <w:szCs w:val="21"/>
              </w:rPr>
            </w:pPr>
            <w:r>
              <w:rPr>
                <w:rFonts w:hint="eastAsia" w:ascii="宋体" w:hAnsi="宋体"/>
                <w:szCs w:val="21"/>
              </w:rPr>
              <w:t>临汾市嘉园房地产估价服务有限公司</w:t>
            </w:r>
          </w:p>
        </w:tc>
        <w:tc>
          <w:tcPr>
            <w:tcW w:w="202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黄子海</w:t>
            </w:r>
          </w:p>
        </w:tc>
        <w:tc>
          <w:tcPr>
            <w:tcW w:w="2407"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中级估价师</w:t>
            </w:r>
          </w:p>
        </w:tc>
        <w:tc>
          <w:tcPr>
            <w:tcW w:w="2885"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总</w:t>
            </w:r>
            <w:r>
              <w:rPr>
                <w:rFonts w:ascii="宋体" w:hAnsi="宋体" w:cs="仿宋"/>
                <w:color w:val="000000"/>
                <w:szCs w:val="21"/>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943" w:type="dxa"/>
            <w:vMerge w:val="restart"/>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学校教学管理人员和专业教师</w:t>
            </w:r>
          </w:p>
        </w:tc>
        <w:tc>
          <w:tcPr>
            <w:tcW w:w="3634"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商贸系</w:t>
            </w:r>
          </w:p>
        </w:tc>
        <w:tc>
          <w:tcPr>
            <w:tcW w:w="202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张晋江</w:t>
            </w:r>
          </w:p>
        </w:tc>
        <w:tc>
          <w:tcPr>
            <w:tcW w:w="2407"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副教授</w:t>
            </w:r>
          </w:p>
        </w:tc>
        <w:tc>
          <w:tcPr>
            <w:tcW w:w="2885" w:type="dxa"/>
            <w:vAlign w:val="center"/>
          </w:tcPr>
          <w:p>
            <w:pPr>
              <w:spacing w:line="360" w:lineRule="auto"/>
              <w:ind w:right="-82" w:rightChars="-39" w:firstLine="44" w:firstLineChars="21"/>
              <w:jc w:val="center"/>
              <w:rPr>
                <w:rFonts w:ascii="宋体" w:hAnsi="宋体" w:cs="仿宋"/>
                <w:color w:val="000000"/>
                <w:szCs w:val="21"/>
              </w:rPr>
            </w:pPr>
            <w:r>
              <w:rPr>
                <w:rFonts w:hint="eastAsia" w:ascii="宋体" w:hAnsi="宋体" w:cs="仿宋"/>
                <w:color w:val="000000"/>
                <w:szCs w:val="21"/>
              </w:rPr>
              <w:t>教务处处长、商贸系系主任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ascii="宋体" w:hAnsi="宋体" w:cs="仿宋"/>
                <w:color w:val="000000"/>
                <w:szCs w:val="21"/>
              </w:rPr>
            </w:pPr>
          </w:p>
        </w:tc>
        <w:tc>
          <w:tcPr>
            <w:tcW w:w="3634"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商贸系</w:t>
            </w:r>
          </w:p>
        </w:tc>
        <w:tc>
          <w:tcPr>
            <w:tcW w:w="202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王  丰</w:t>
            </w:r>
          </w:p>
        </w:tc>
        <w:tc>
          <w:tcPr>
            <w:tcW w:w="2407"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副教授</w:t>
            </w:r>
          </w:p>
        </w:tc>
        <w:tc>
          <w:tcPr>
            <w:tcW w:w="2885" w:type="dxa"/>
            <w:vAlign w:val="center"/>
          </w:tcPr>
          <w:p>
            <w:pPr>
              <w:spacing w:line="360" w:lineRule="auto"/>
              <w:ind w:right="-82" w:rightChars="-39" w:firstLine="44" w:firstLineChars="21"/>
              <w:jc w:val="center"/>
              <w:rPr>
                <w:rFonts w:ascii="宋体" w:hAnsi="宋体" w:cs="仿宋"/>
                <w:color w:val="000000"/>
                <w:szCs w:val="21"/>
              </w:rPr>
            </w:pPr>
            <w:r>
              <w:rPr>
                <w:rFonts w:hint="eastAsia" w:ascii="宋体" w:hAnsi="宋体" w:cs="仿宋"/>
                <w:color w:val="000000"/>
                <w:szCs w:val="21"/>
              </w:rPr>
              <w:t>商贸系办公室主任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ascii="宋体" w:hAnsi="宋体" w:cs="仿宋"/>
                <w:color w:val="000000"/>
                <w:szCs w:val="21"/>
              </w:rPr>
            </w:pPr>
          </w:p>
        </w:tc>
        <w:tc>
          <w:tcPr>
            <w:tcW w:w="3634"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商贸系</w:t>
            </w:r>
          </w:p>
        </w:tc>
        <w:tc>
          <w:tcPr>
            <w:tcW w:w="202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张志瑛</w:t>
            </w:r>
          </w:p>
        </w:tc>
        <w:tc>
          <w:tcPr>
            <w:tcW w:w="2407"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副教授</w:t>
            </w:r>
          </w:p>
        </w:tc>
        <w:tc>
          <w:tcPr>
            <w:tcW w:w="2885" w:type="dxa"/>
            <w:vAlign w:val="center"/>
          </w:tcPr>
          <w:p>
            <w:pPr>
              <w:spacing w:line="360" w:lineRule="auto"/>
              <w:ind w:right="-82" w:rightChars="-39" w:firstLine="44" w:firstLineChars="21"/>
              <w:jc w:val="center"/>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2943"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教科研人员</w:t>
            </w:r>
          </w:p>
        </w:tc>
        <w:tc>
          <w:tcPr>
            <w:tcW w:w="3634"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科研部</w:t>
            </w:r>
          </w:p>
        </w:tc>
        <w:tc>
          <w:tcPr>
            <w:tcW w:w="202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温爱华</w:t>
            </w:r>
          </w:p>
        </w:tc>
        <w:tc>
          <w:tcPr>
            <w:tcW w:w="2407"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副教授</w:t>
            </w:r>
          </w:p>
        </w:tc>
        <w:tc>
          <w:tcPr>
            <w:tcW w:w="2885"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科研部主任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43"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毕业生代表</w:t>
            </w:r>
          </w:p>
        </w:tc>
        <w:tc>
          <w:tcPr>
            <w:tcW w:w="3634" w:type="dxa"/>
            <w:vAlign w:val="center"/>
          </w:tcPr>
          <w:p>
            <w:pPr>
              <w:spacing w:line="360" w:lineRule="auto"/>
              <w:ind w:right="-82" w:rightChars="-39" w:firstLine="420"/>
              <w:jc w:val="center"/>
              <w:rPr>
                <w:rFonts w:ascii="宋体" w:hAnsi="宋体" w:cs="仿宋"/>
                <w:color w:val="000000"/>
                <w:szCs w:val="21"/>
              </w:rPr>
            </w:pPr>
            <w:r>
              <w:rPr>
                <w:rFonts w:hint="eastAsia" w:ascii="宋体" w:hAnsi="宋体" w:cs="仿宋"/>
                <w:color w:val="000000"/>
                <w:szCs w:val="21"/>
              </w:rPr>
              <w:t>临汾市准会计企业质询有限公司</w:t>
            </w:r>
          </w:p>
        </w:tc>
        <w:tc>
          <w:tcPr>
            <w:tcW w:w="2028" w:type="dxa"/>
            <w:vAlign w:val="center"/>
          </w:tcPr>
          <w:p>
            <w:pPr>
              <w:spacing w:line="360" w:lineRule="auto"/>
              <w:ind w:right="-82" w:rightChars="-39" w:firstLine="630" w:firstLineChars="300"/>
              <w:rPr>
                <w:rFonts w:ascii="宋体" w:hAnsi="宋体" w:cs="仿宋"/>
                <w:color w:val="000000"/>
                <w:szCs w:val="21"/>
              </w:rPr>
            </w:pPr>
            <w:r>
              <w:rPr>
                <w:rFonts w:hint="eastAsia" w:ascii="宋体" w:hAnsi="宋体" w:cs="仿宋"/>
                <w:color w:val="000000"/>
                <w:szCs w:val="21"/>
              </w:rPr>
              <w:t>刘  佳</w:t>
            </w:r>
          </w:p>
        </w:tc>
        <w:tc>
          <w:tcPr>
            <w:tcW w:w="2407" w:type="dxa"/>
            <w:vAlign w:val="center"/>
          </w:tcPr>
          <w:p>
            <w:pPr>
              <w:spacing w:line="360" w:lineRule="auto"/>
              <w:ind w:right="-82" w:rightChars="-39" w:firstLine="420"/>
              <w:rPr>
                <w:rFonts w:ascii="宋体" w:hAnsi="宋体" w:cs="仿宋"/>
                <w:color w:val="000000"/>
                <w:szCs w:val="21"/>
              </w:rPr>
            </w:pPr>
            <w:r>
              <w:rPr>
                <w:rFonts w:hint="eastAsia" w:ascii="宋体" w:hAnsi="宋体" w:cs="仿宋"/>
                <w:color w:val="000000"/>
                <w:szCs w:val="21"/>
              </w:rPr>
              <w:t>财税销售顾问</w:t>
            </w:r>
          </w:p>
        </w:tc>
        <w:tc>
          <w:tcPr>
            <w:tcW w:w="2885" w:type="dxa"/>
            <w:vAlign w:val="center"/>
          </w:tcPr>
          <w:p>
            <w:pPr>
              <w:spacing w:line="360" w:lineRule="auto"/>
              <w:ind w:right="-82" w:rightChars="-39" w:firstLine="44" w:firstLineChars="21"/>
              <w:jc w:val="center"/>
              <w:rPr>
                <w:rFonts w:ascii="宋体" w:hAnsi="宋体" w:cs="仿宋"/>
                <w:color w:val="000000"/>
                <w:szCs w:val="21"/>
              </w:rPr>
            </w:pPr>
            <w:r>
              <w:rPr>
                <w:rFonts w:hint="eastAsia" w:ascii="宋体" w:hAnsi="宋体" w:cs="仿宋"/>
                <w:color w:val="000000"/>
                <w:szCs w:val="21"/>
              </w:rPr>
              <w:t>主管</w:t>
            </w:r>
          </w:p>
        </w:tc>
      </w:tr>
    </w:tbl>
    <w:p>
      <w:pPr>
        <w:spacing w:line="360" w:lineRule="auto"/>
        <w:ind w:right="-82" w:rightChars="-39"/>
        <w:rPr>
          <w:rFonts w:ascii="宋体" w:hAnsi="宋体" w:cs="仿宋"/>
          <w:color w:val="000000"/>
          <w:szCs w:val="21"/>
        </w:rPr>
      </w:pPr>
    </w:p>
    <w:p>
      <w:pPr>
        <w:spacing w:line="360" w:lineRule="auto"/>
        <w:ind w:firstLine="420" w:firstLineChars="200"/>
        <w:rPr>
          <w:rFonts w:ascii="宋体" w:hAnsi="宋体" w:cs="仿宋"/>
          <w:szCs w:val="21"/>
        </w:rPr>
      </w:pPr>
      <w:r>
        <w:rPr>
          <w:rFonts w:hint="eastAsia" w:ascii="宋体" w:hAnsi="宋体" w:cs="仿宋"/>
          <w:color w:val="000000"/>
          <w:szCs w:val="21"/>
        </w:rPr>
        <w:t>备注：</w:t>
      </w:r>
      <w:r>
        <w:rPr>
          <w:rFonts w:hint="eastAsia" w:ascii="宋体" w:hAnsi="宋体" w:cs="仿宋"/>
          <w:szCs w:val="21"/>
        </w:rPr>
        <w:t>本方案于2019 年 12 月制定，学院党委会于2019年1月10日通过，从2020年2月15日起执行。</w:t>
      </w:r>
    </w:p>
    <w:p>
      <w:pPr>
        <w:spacing w:line="360" w:lineRule="auto"/>
        <w:jc w:val="left"/>
        <w:rPr>
          <w:rFonts w:hint="eastAsia" w:ascii="宋体" w:hAnsi="宋体"/>
          <w:szCs w:val="21"/>
        </w:rPr>
      </w:pPr>
      <w:r>
        <w:rPr>
          <w:rFonts w:ascii="宋体" w:hAnsi="宋体"/>
          <w:szCs w:val="21"/>
        </w:rPr>
        <w:t xml:space="preserve">                           </w:t>
      </w:r>
      <w:r>
        <w:rPr>
          <w:rFonts w:hint="eastAsia" w:ascii="宋体" w:hAnsi="宋体"/>
          <w:szCs w:val="21"/>
        </w:rPr>
        <w:t xml:space="preserve">                                          </w:t>
      </w:r>
    </w:p>
    <w:p>
      <w:pPr>
        <w:spacing w:line="360" w:lineRule="auto"/>
        <w:jc w:val="left"/>
        <w:rPr>
          <w:rFonts w:hint="eastAsia" w:ascii="宋体" w:hAnsi="宋体"/>
          <w:szCs w:val="21"/>
        </w:rPr>
      </w:pPr>
    </w:p>
    <w:p>
      <w:pPr>
        <w:spacing w:line="360" w:lineRule="auto"/>
        <w:ind w:firstLine="7245" w:firstLineChars="3450"/>
        <w:jc w:val="left"/>
        <w:rPr>
          <w:rFonts w:ascii="宋体" w:hAnsi="宋体"/>
          <w:szCs w:val="21"/>
        </w:rPr>
      </w:pPr>
      <w:r>
        <w:rPr>
          <w:rFonts w:hint="eastAsia" w:ascii="宋体" w:hAnsi="宋体"/>
          <w:szCs w:val="21"/>
        </w:rPr>
        <w:t xml:space="preserve"> 执笔人：王丰</w:t>
      </w:r>
    </w:p>
    <w:p>
      <w:pPr>
        <w:spacing w:line="360" w:lineRule="auto"/>
        <w:ind w:left="7350" w:hanging="7350" w:hangingChars="3500"/>
        <w:jc w:val="left"/>
        <w:rPr>
          <w:rFonts w:ascii="宋体" w:hAnsi="宋体"/>
          <w:color w:val="000000"/>
          <w:szCs w:val="21"/>
        </w:rPr>
        <w:sectPr>
          <w:footerReference r:id="rId5" w:type="default"/>
          <w:pgSz w:w="16838" w:h="11906" w:orient="landscape"/>
          <w:pgMar w:top="1800" w:right="1440" w:bottom="1800" w:left="1440" w:header="851" w:footer="992" w:gutter="0"/>
          <w:pgNumType w:start="1"/>
          <w:cols w:space="720" w:num="1"/>
          <w:docGrid w:type="lines" w:linePitch="312" w:charSpace="0"/>
        </w:sect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合作企业：临汾市嘉园房地产估价服务有限公司  </w:t>
      </w:r>
      <w:r>
        <w:rPr>
          <w:rFonts w:ascii="宋体" w:hAnsi="宋体"/>
          <w:szCs w:val="21"/>
        </w:rPr>
        <w:t xml:space="preserve">                            </w:t>
      </w:r>
      <w:r>
        <w:rPr>
          <w:rFonts w:hint="eastAsia" w:ascii="宋体" w:hAnsi="宋体"/>
          <w:szCs w:val="21"/>
        </w:rPr>
        <w:t xml:space="preserve">                                          审核人：</w:t>
      </w:r>
      <w:r>
        <w:rPr>
          <w:rFonts w:hint="eastAsia" w:ascii="宋体" w:hAnsi="宋体"/>
          <w:color w:val="000000"/>
          <w:szCs w:val="21"/>
        </w:rPr>
        <w:t>山西管理职业学院专业建设委员会</w:t>
      </w:r>
    </w:p>
    <w:p>
      <w:pPr>
        <w:widowControl/>
        <w:spacing w:line="469" w:lineRule="atLeast"/>
        <w:jc w:val="left"/>
        <w:rPr>
          <w:rFonts w:hint="eastAsia" w:ascii="Tahoma" w:hAnsi="Tahoma" w:cs="Tahoma"/>
          <w:b/>
          <w:bCs/>
          <w:color w:val="000000"/>
          <w:kern w:val="0"/>
          <w:sz w:val="21"/>
          <w:szCs w:val="21"/>
          <w:lang w:val="en-US" w:eastAsia="zh-CN"/>
        </w:rPr>
      </w:pPr>
      <w:r>
        <w:rPr>
          <w:rFonts w:hint="eastAsia" w:ascii="Tahoma" w:hAnsi="Tahoma" w:cs="Tahoma"/>
          <w:b/>
          <w:bCs/>
          <w:color w:val="000000"/>
          <w:kern w:val="0"/>
          <w:sz w:val="21"/>
          <w:szCs w:val="21"/>
          <w:lang w:eastAsia="zh-CN"/>
        </w:rPr>
        <w:t>附件</w:t>
      </w:r>
      <w:r>
        <w:rPr>
          <w:rFonts w:hint="eastAsia" w:ascii="Tahoma" w:hAnsi="Tahoma" w:cs="Tahoma"/>
          <w:b/>
          <w:bCs/>
          <w:color w:val="000000"/>
          <w:kern w:val="0"/>
          <w:sz w:val="21"/>
          <w:szCs w:val="21"/>
          <w:lang w:val="en-US" w:eastAsia="zh-CN"/>
        </w:rPr>
        <w:t>1：</w:t>
      </w:r>
    </w:p>
    <w:p>
      <w:pPr>
        <w:jc w:val="center"/>
        <w:rPr>
          <w:rFonts w:hint="eastAsia"/>
          <w:b/>
          <w:sz w:val="32"/>
          <w:szCs w:val="32"/>
        </w:rPr>
      </w:pPr>
      <w:r>
        <w:rPr>
          <w:rFonts w:hint="eastAsia"/>
          <w:b/>
          <w:sz w:val="32"/>
          <w:szCs w:val="32"/>
        </w:rPr>
        <w:t>市场营销专业高职扩招学情分析报告</w:t>
      </w:r>
    </w:p>
    <w:p>
      <w:pPr>
        <w:jc w:val="center"/>
        <w:rPr>
          <w:b/>
          <w:sz w:val="21"/>
          <w:szCs w:val="21"/>
        </w:rPr>
      </w:pP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一、专业概况</w:t>
      </w: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1.专业定位</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本专业培养思想政治坚定、德技并修、全面发展，适应社会信息化发展的需要，具有良好的职业道德和创新精神，熟悉计算机软硬件基础知识，掌握计算机及网络管理与维护、数据库管理与维护、平面设计、网页设计等技术技能，面向机关、企业、事业等领域具有可持续发展能力的高素质技术技能型人才。</w:t>
      </w: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2.专业现状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2019年市场营销专业社会人员招生4人，均为高中学历，现从事职业均与市场营销无关。</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二、学情现状与特点</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1.学生对学习方法和内容的掌握情况分析</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通过一学期的课程开设学习，发现学生在课程学习方面和作业完成方面都比较积极。成人学习者的从业经历既是从事新的学习的基础，又是一种重要的学习资源，在教学过程中应重视利用这种 “经验资源”来组织教学活动，使原有的实践经验与新的学习内容建立联系。在课程的实训环节比较薄弱，动手能力稍差，这与平时不多接触市场营销有关。学生对所学内容的接受情况受多方面因素的影响，如学生认知差异、学生前期基础、学生的学习意愿等，总体状态良好。</w:t>
      </w: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2.学生学习特点分析</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从生理心理、认知基础和经验、个体差异三个方面进行分析：学生已经步入过社会，对社会实际工作要求等有所了解，其心理对知识的渴望比较强烈，主动学习意愿较强；理解能力较强，有一定的自学能力，且多数学生愿意独立自学，希望教师更多发挥组织学习、指导学习、鼓励学习的作用。在教学设计中要注重贯彻“主动介入学习过程 ”的原则，在教学过程中应根据学生的具体情况，倡导个别化学习，让学生在自主学习的过程中有更多自由选择空间。 在认知和经验层面，学生认知基础尚可，具备社会经验，因此对工作中比较常用的相关专业课的学习比较认真；但因个体差异，有时在学习过程中存在眼高手低，不求甚解的现象。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3.学习困难分析</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通过课堂教学反馈、实训反馈、课堂练习、期末考试等多种渠道的综合分析，学生对课堂上的学习活动感兴趣的人仅仅占25%左右。分析原因有两种：一是学生大多数是成年人，参加工作多年，对学习活动本身已经较少有兴趣， 而对掌握知识的必要性和重要性有充分的认识；二是受学生个性特点的影响，只有少数人对学习有浓厚的兴趣，他们在学习活动中得到了极大的满足感，因而能坚持学习。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三、对策与建议</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通过对学生的学习、实训、考试等综合分析，我们认为学生的优势是了解社会岗位对知识的大体需求，对知识也比较渴望，学习动力简单直接。存在的问题原因是多方面的，首先其社会阅历丰富，日常琐事相对较多；其次，因很长时间未规律性读书，不是太适应学习的节奏，加之理论课程本身枯燥，造成了对纯理论课程的兴趣不高；再次，其年龄结构偏大，记忆力方面有所减退，造成学习的知识容易遗忘。</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鉴于以上情况，在制定人才培养方案时，充分考虑学生的实际情况，在课程实施中，尽量与其感兴趣或实际从事的行业相关联，通过基于其实际工作场景的实训练习，来提高学生的学习兴趣，同时满足学生讲所学知识运用到实际工作的要求。</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1．创新学习模式，激发学生自主探究的精神。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于问题的学习模式(简称PBL)能激发并增强学生的学习动机，培养学生的学习兴趣，帮助学生把学习与实际生活联系起来，提高学生的综合思维能力，使学生成为自我指导、自主学习的学生。它最独到的地方是，它是一种让学生在真实的问题情境（包括模拟的真实情境）中进行学习的教学方式，因此通过这样的学习，学生能很自然地把学校里的学习与实际生活中的问题联系起来，能够活学活用，而不会成为只会学习和考试的书呆子。学生如果要紧跟现代科学知识和科学技术的发展，就需要不断地获取新知识，学习新的技能。在教学过程中不是让学生简单地掌握目前的知识和技能,而是积极的、独立自主的学习的探究精神。 </w:t>
      </w:r>
    </w:p>
    <w:p>
      <w:pPr>
        <w:spacing w:line="360" w:lineRule="auto"/>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2．尊重每个学生的个性，选择适合学生的学习风格的教学策略。 </w:t>
      </w:r>
    </w:p>
    <w:p>
      <w:pPr>
        <w:spacing w:line="360" w:lineRule="auto"/>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通过创设学习情境，让每一个学生找到符合自己个性要求的风格化学习方式，即教学系统能够根据学生的学习风格安排教学。“学有其法，学无定法，贵在得法”，最好的学习方法应当既是科学的，又是适应自己的。只有得心应手地使用符合学生学习风格的教学方法时，教学效果才能达到最佳的地步。学习方法不存在对错之分，只要适合每个学生的学习风格就行。由于学生个性的差异，教师偏爱的教学方法会与学生偏好的学习风格之间存在不协调时，教师要会适时调整自己的教学方法，对学生学业的进步会有意想不到的效果。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3．加强学习环境的设计和建设，给学生良好的学习氛围。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创建一个网络环境下PBL模式的学习环境，利用网络打破时空局限，为学习者提供图文并茂的、丰富多彩的交互式人机界面，将PBL的人群、资源、学习的灵活性大幅度扩大和提高。在这个过程中，学生参与到真正的认知任务中去建构更有意义的知识。基于建构主义观点，PBL强调积极的学习，通过真正认知去学习和在学生中间通过社会交往去学习。在网络化的学习环境中，给学生提供真实的问题，让学生自己去解决，基于问题的学习不同于个案调研，学生必须依靠自己解决问题，而不仅仅是研究别人的解决方法，这样他们就好象在真实世界中解决问题一样。学生可以在学习环境中进行自由探索和自主学习，利用各种工具和信息资源来达到自己的学习目标，在这一过程中，学生不仅可以得到教师的帮助与支持，学生之间也可以相互协作和支持。因此，可以说建构主义所主张的学习环境正是人们已经或即将面临的以计算机为基础的新的教育环境和学习环境。在这种新的教育和学习环境中，不仅教育的模式和观念将发生变革，而且教师在教学中的角色和作用也将发生变化。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4．充分技术来支持学习，培养学生实际应用能力。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技术是教育的一个非常重要的工具，这种基于计算机的技术能够成为有力的教育工具——它不仅仅是丰富的信息资源，而且可以延伸人类的能力和拓展支持学习的社交环境。通过利用技术创设各种学习情境，让学生在其中体验真正的学习乐趣，培养各种实践操作能力，充分利用网络的优势，反复锻炼，把学习与社会实践很好地结合起来，增强学生的竞争能力。 </w:t>
      </w: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5．教师转变角色，注重对学习的研究。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在PBL中，传统的师生角色发生了变化，教师将从传统的知识传授者与灌输者的角色转变为学生意义建构的促进者、课程的开发者、群体的协作者、信息资源的设计者和查询者、学生的学术顾问等角色。教师的这种角色转变对许多教师来说是一种新的挑战，教师要针对课堂上遇到的问题和困惑，通过研究解决实际的教学问题。在教学的过程中，教师通过研究教学，改善教学。 </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     6．加强合作学习，培养学生良好的学习行为和团队协作精神。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教学过程决不仅仅是教师通过书本形式的教材将知识、经验传授给学生，而是一种师生共同探索新知的发展性活动的体系。小组合作学习提倡充分开发课堂中的人际交往资源，建立全面完整的教学交往结构，利用多种类型、多种层次的教学交往来推动课堂教学的进程，促进学生掌握知识和个体社会化。通过小组合作学习方式，充分体现学生的主体性，培养良好的学习习惯和人际交往能力，增强学习团队协作精神。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7．改进教学评价标准，突出学生学习能力的考核。 </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改进传统单一的评价方式，采用书面考试、实践考试、同伴评估、自我评价、导师评价、报告等多种评价方式。一方面教师要引导学生总结在整个解决问题过程中的体会或收获等，并反思在解决问题的过程中存在的不足。另一方面，教师也要对小组协作、学生独立自主学习分别做出总结和评价。在评价过程中，突出学生的个体意识，重点考核学习能力，让学生要在非常愉快的情境中学习和进步。 </w:t>
      </w:r>
    </w:p>
    <w:p>
      <w:pPr>
        <w:spacing w:line="360" w:lineRule="auto"/>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8．通过问题解决来建构知识，提高学生再学习能力。 </w:t>
      </w:r>
    </w:p>
    <w:p>
      <w:pPr>
        <w:spacing w:line="360" w:lineRule="auto"/>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教师创设一定的学习情境，通过教师和学习伙伴的帮助，利用必要的学习资料，通过意义建构的方式来获得知识。学生在解决问题的过程中通过查询资料、动手做事、相互讨论以及自我反思而获得和理解知识，学生是真正的知识建构者，而教师只是促进者，对学生起点拨和帮衬的作用，学生在其中能提高和培养再学习的能力。</w:t>
      </w:r>
    </w:p>
    <w:p>
      <w:pPr>
        <w:widowControl/>
        <w:spacing w:line="469" w:lineRule="atLeast"/>
        <w:jc w:val="left"/>
        <w:rPr>
          <w:rFonts w:hint="default" w:ascii="Tahoma" w:hAnsi="Tahoma" w:cs="Tahoma"/>
          <w:b w:val="0"/>
          <w:bCs w:val="0"/>
          <w:color w:val="000000"/>
          <w:kern w:val="0"/>
          <w:sz w:val="21"/>
          <w:szCs w:val="21"/>
          <w:lang w:val="en-US" w:eastAsia="zh-CN"/>
        </w:rPr>
      </w:pPr>
      <w:r>
        <w:rPr>
          <w:rFonts w:hint="default" w:ascii="Tahoma" w:hAnsi="Tahoma" w:cs="Tahoma"/>
          <w:b w:val="0"/>
          <w:bCs w:val="0"/>
          <w:color w:val="000000"/>
          <w:kern w:val="0"/>
          <w:sz w:val="21"/>
          <w:szCs w:val="21"/>
          <w:lang w:val="en-US" w:eastAsia="zh-CN"/>
        </w:rPr>
        <w:br w:type="page"/>
      </w:r>
      <w:r>
        <w:rPr>
          <w:rFonts w:hint="eastAsia" w:ascii="Tahoma" w:hAnsi="Tahoma" w:cs="Tahoma"/>
          <w:b/>
          <w:bCs/>
          <w:color w:val="000000"/>
          <w:kern w:val="0"/>
          <w:sz w:val="21"/>
          <w:szCs w:val="21"/>
          <w:lang w:val="en-US" w:eastAsia="zh-CN"/>
        </w:rPr>
        <w:t>附件2：</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山西管理职业学院</w:t>
      </w:r>
      <w:r>
        <w:rPr>
          <w:rFonts w:hint="eastAsia" w:ascii="Tahoma" w:hAnsi="Tahoma" w:cs="Tahoma"/>
          <w:b/>
          <w:bCs/>
          <w:color w:val="000000"/>
          <w:kern w:val="0"/>
          <w:sz w:val="32"/>
          <w:szCs w:val="32"/>
          <w:lang w:eastAsia="zh-CN"/>
        </w:rPr>
        <w:t>市场营销</w:t>
      </w:r>
      <w:r>
        <w:rPr>
          <w:rFonts w:hint="eastAsia" w:ascii="Tahoma" w:hAnsi="Tahoma" w:cs="Tahoma"/>
          <w:b/>
          <w:bCs/>
          <w:color w:val="000000"/>
          <w:kern w:val="0"/>
          <w:sz w:val="32"/>
          <w:szCs w:val="32"/>
        </w:rPr>
        <w:t>专业</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面向社会人员招收的在籍学生</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学分认定、积累和转换办法</w:t>
      </w:r>
      <w:r>
        <w:rPr>
          <w:rFonts w:ascii="Tahoma" w:hAnsi="Tahoma" w:cs="Tahoma"/>
          <w:b/>
          <w:bCs/>
          <w:color w:val="000000"/>
          <w:kern w:val="0"/>
          <w:sz w:val="32"/>
          <w:szCs w:val="32"/>
        </w:rPr>
        <w:t>实施细则（试行）</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为了鼓励、支持和指导退役军人、下岗职工、农民工、新型职业农民及在岗职工等群体提升学历，对退役军人、下岗职工、农民工、新型职业农民及在岗职工等群体参加其他国民系列教育（已取得学信网可查的毕业证书）、参加职业资格证书考试、参加开放课程学习平台学习、参加职业技能竞赛、参加专业技术和岗位培训以及获得发表论文、获得专利授权等业绩类成果且与专业学习、学业要求相关的经历、成果，可以折算为学分（以下称为转换学分），计入学业成绩。但认定和转换的全部学分不得超过相关专业毕业总学分的50%。内容相同或相近的国家职业资格证书、培训证书、竞赛奖励等成果不得重复转换，以最高级所认定的学分进行转换。具体办法规定如下：</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　一、具有国民教育系列学历的正式学习成果</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教育部注册的公立普通高校全日制教育、公立高等职业院校全日制教育、全国自学考试、成人函授教育、远程教育以及其他国家承认的国民教育序列的学历教育，专科及以上，其已修的学历课程</w:t>
      </w:r>
      <w:r>
        <w:rPr>
          <w:rFonts w:cs="仿宋_GB2312"/>
          <w:sz w:val="21"/>
          <w:szCs w:val="21"/>
        </w:rPr>
        <w:t>与现有课程名称相同或相近，教学目标相近，教学内容相关度在80%以上，可认定和转换为高职院校对应课程的学分，</w:t>
      </w:r>
      <w:r>
        <w:rPr>
          <w:color w:val="333333"/>
          <w:sz w:val="21"/>
          <w:szCs w:val="21"/>
        </w:rPr>
        <w:t>具体要求如下：</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1.已修的学历课程成绩合格。</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2.已修的学历课程在内容上要与现修课程内容至少达到80%的吻合度，方可认定为有效。</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3.已经获得专科或本科毕业证书可以选择4门非专业课程免修。</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4.已修的学历课程最高可以认定学分不超过专业总学分的50%。</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（一）同等及以上学历的学分认定和转换</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1.在原同等及以上学历取得过程中修得的思想政治理论课、计算机基础课、军训和军事理论课、体育必修课等通识教育课的学分，可直接转换为转入专业相应课程的学分。</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2.在原同等及以上学历取得过程中修得的课程学分，若原课程内容与现有课程名称相同或相近，教学目标相近，教学内容相关度在80%以上，且学时、学分也基本一致，则可以转换为相应课程的学分。</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（二）低一级学历的学分认定和转换</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1.低一级学历的学分认定和转换仅适用于实践技能类课程。</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2.低一级学历的学分认定和转换为学历教育课程的学分，原则上不得超过相关专业毕业总学分的25%。</w:t>
      </w:r>
    </w:p>
    <w:p>
      <w:pPr>
        <w:pStyle w:val="8"/>
        <w:shd w:val="clear" w:color="auto" w:fill="FFFFFF"/>
        <w:spacing w:before="0" w:beforeAutospacing="0" w:after="0" w:afterAutospacing="0" w:line="360" w:lineRule="auto"/>
        <w:rPr>
          <w:rFonts w:hint="default" w:cs="Arial"/>
          <w:color w:val="333333"/>
          <w:sz w:val="21"/>
          <w:szCs w:val="21"/>
        </w:rPr>
      </w:pPr>
      <w:r>
        <w:rPr>
          <w:rFonts w:cs="仿宋_GB2312"/>
          <w:szCs w:val="21"/>
        </w:rPr>
        <w:t xml:space="preserve">    </w:t>
      </w:r>
      <w:r>
        <w:rPr>
          <w:rFonts w:cs="Arial"/>
          <w:color w:val="333333"/>
          <w:sz w:val="21"/>
          <w:szCs w:val="21"/>
        </w:rPr>
        <w:t>3.已具有国民教育系列中职(含技工教育)及同等学历者，进入高职院校高职专业学习，其所学课程与现有该类课程名称相同或相近，教学目标相同，教学内容相关度达到100%，可认定和转换为相应课程的学分,替换课程的教学要求、学分数应等于或高于被替换课程。</w:t>
      </w:r>
    </w:p>
    <w:p>
      <w:pPr>
        <w:pStyle w:val="8"/>
        <w:spacing w:before="0" w:beforeAutospacing="0" w:after="0" w:afterAutospacing="0" w:line="360" w:lineRule="auto"/>
        <w:ind w:firstLine="310" w:firstLineChars="147"/>
        <w:rPr>
          <w:rFonts w:hint="default" w:cs="仿宋_GB2312"/>
          <w:b/>
          <w:sz w:val="21"/>
          <w:szCs w:val="21"/>
        </w:rPr>
      </w:pPr>
      <w:r>
        <w:rPr>
          <w:rFonts w:cs="仿宋_GB2312"/>
          <w:b/>
          <w:sz w:val="21"/>
          <w:szCs w:val="21"/>
        </w:rPr>
        <w:t>（三）高等教育自学考试课程的学分认定和转换</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通过高等教育自学考试的课程，以课程为基础，课程名称相同或相近，自学考试考试大纲和高职院校教学内容相关度80%以上，不分学历层次，可认定和转换为高职院校学分相近或相同的对应课程学分，原则上不得超过相关专业毕业总学分的50%。</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　二、线上线下学习培训获得的证书</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（一）在线课程学习证书的学分认定和转换</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1. 在线课程学习证书是指在国内外主流开放课程学习平台获得的学习证书。</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2. 在线课程学习证书的学分认定和转换为学历教育课程的学分，原则上不得超过相关专业毕业总学分的25%。</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3. 在线课程的教学目标、教学课时、教学内容和考核要求等内容为依据认定和转换对应课程的学分。</w:t>
      </w:r>
    </w:p>
    <w:p>
      <w:pPr>
        <w:pStyle w:val="8"/>
        <w:shd w:val="clear" w:color="auto" w:fill="FFFFFF"/>
        <w:spacing w:before="0" w:beforeAutospacing="0" w:after="0" w:afterAutospacing="0" w:line="360" w:lineRule="auto"/>
        <w:ind w:firstLine="420" w:firstLineChars="200"/>
        <w:rPr>
          <w:rFonts w:hint="default" w:cs="Arial"/>
          <w:color w:val="333333"/>
          <w:sz w:val="21"/>
          <w:szCs w:val="21"/>
        </w:rPr>
      </w:pPr>
      <w:r>
        <w:rPr>
          <w:rFonts w:cs="Arial"/>
          <w:color w:val="333333"/>
          <w:sz w:val="21"/>
          <w:szCs w:val="21"/>
        </w:rPr>
        <w:t>4．学生线上课程学习完成后，应在结束课程的一个月内将校外单位提供的成绩单（实习实践证明、证书）原件及复印件两份提交学生所在系。</w:t>
      </w:r>
    </w:p>
    <w:p>
      <w:pPr>
        <w:pStyle w:val="8"/>
        <w:shd w:val="clear" w:color="auto" w:fill="FFFFFF"/>
        <w:spacing w:before="0" w:beforeAutospacing="0" w:after="0" w:afterAutospacing="0" w:line="360" w:lineRule="auto"/>
        <w:ind w:firstLine="420" w:firstLineChars="200"/>
        <w:rPr>
          <w:rFonts w:hint="default" w:cs="Arial"/>
          <w:color w:val="333333"/>
          <w:sz w:val="21"/>
          <w:szCs w:val="21"/>
        </w:rPr>
      </w:pPr>
      <w:r>
        <w:rPr>
          <w:rFonts w:cs="Arial"/>
          <w:color w:val="333333"/>
          <w:sz w:val="21"/>
          <w:szCs w:val="21"/>
        </w:rPr>
        <w:t>5．专业类教学环节由系完成学分认定，报教务处备案并登录成绩；基础类创新创业类课程、人文素质类课程报教务处进行课程模块和学分审核、认定、备案并登录成绩。</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（二）培训证书的学分认定和转换 </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1. 培训证书是指由国家行政部门认定的有关职业技能、专业技术和岗位培训等方面证书。</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2. 培训证书的学分认定和转换为学历教育课程的学分，原则上不得超过相关专业毕业总学分的25%。</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3. 根据培训证书的级别和内容相关程度，可认定和转换为相应高等学校相关专业对应课程的学分。 </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4. 培训证书学分认定和转换为学历教育课程学分，应为学生入学后获得，且有效期为学习者获得培训证书之日起的 3 年内。</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三、具有国家承认的资格证书类学习成果</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学生既往获得的各类资格证书，与现修专业（课程）内容相关且不低于现修专业（课程）要求者，可以申请学分认定，学分认定提交的材料需保证认定当前的时间节点属于证书的有效时间范围。</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（一）国家职业资格证书的学分认定和转换 </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1. 国家职业资格证书是指按照国家职业标准，通过政府认定的考核鉴定机构，对劳动者的技能水平和从业资格进行评价和认定的国家证书。</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2. 国家职业资格证书的学分认定和转换为学历教育课程的学分，原则上不得超过相关专业毕业总学分的25%。 </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3.学生参加各类国家职业资格考试、社会技能考试等，取得合格以上成绩或资格证书的，根据国家职业资格证书级别和内容相关程度，可认定和转换为相应的“课证融通”课程或综合实践课程学分。</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（二）非国家职业资格证书的学分认定和转换</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1. 非国家职业资格证书指技能等级证书、专项能力证书、政府认定的行业证书等。</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2. 非国家职业资格证书的学分认定和转换为学历教育课程的学分，原则上不得超过相关专业毕业总学分的25%。</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3. 根据非国家职业资格证书的级别和内容相关度，可认定和转换为相应高等学校对应课程的学分。</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四、业绩类成果的学分认定和转换 </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1. 业绩类成果主要指个人取得学术、职业或其他方面的成果，包括但不限于创新创业、科学研究、社会服务、文化传承、竞赛奖励等。</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2. 业绩类成果的学分认定和转换为学历教育课程的学分，原则上不得超过相关专业毕业总学分的25%。</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3.学生参加学校组织或认可的各类专业比赛、竞赛，获省级以上奖项的，经评审后可认定和转换为相应的专业课程或专业实践环节学分，也可申请认定为公选课学分。如已申请竞赛加分的，不再予以课程替换和学分认定。</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4. 学生参加学校组织或认可的非专业类比赛，个人获得省市级以上荣誉的，或参加学校组织及认可的非本专业实践活动，个人获得省市级以上荣誉的，可认定为素质拓展类公选课学分。素质拓展类公选课累计认定不超过2学分。</w:t>
      </w:r>
    </w:p>
    <w:p>
      <w:pPr>
        <w:pStyle w:val="8"/>
        <w:spacing w:before="0" w:beforeAutospacing="0" w:after="0" w:afterAutospacing="0" w:line="360" w:lineRule="auto"/>
        <w:ind w:firstLine="420" w:firstLineChars="200"/>
        <w:rPr>
          <w:rFonts w:hint="default" w:cs="微软雅黑"/>
          <w:sz w:val="21"/>
          <w:szCs w:val="21"/>
        </w:rPr>
      </w:pPr>
      <w:r>
        <w:rPr>
          <w:rFonts w:cs="仿宋_GB2312"/>
          <w:sz w:val="21"/>
          <w:szCs w:val="21"/>
        </w:rPr>
        <w:t>5.各级非物质文化遗产代表性项目代表传承人、技能大师和工匠大师，其所学专业与其专长相匹配，相应高职院校应承认其成果并分配相应学分。    </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6. 职业经历、实习实践、志愿服务、创新创业、科学研究、社会服务、文化传承、专利版权等体现资历、资格和能力的学习成果，通过一定的标准和程序，经认定后可转换为相对应课程的学分。 </w:t>
      </w:r>
    </w:p>
    <w:p>
      <w:pPr>
        <w:pStyle w:val="8"/>
        <w:spacing w:before="0" w:beforeAutospacing="0" w:after="0" w:afterAutospacing="0" w:line="360" w:lineRule="auto"/>
        <w:ind w:firstLine="420" w:firstLineChars="200"/>
        <w:rPr>
          <w:rFonts w:hint="default" w:cs="仿宋_GB2312"/>
          <w:sz w:val="21"/>
          <w:szCs w:val="21"/>
        </w:rPr>
      </w:pPr>
      <w:r>
        <w:rPr>
          <w:rFonts w:cs="仿宋_GB2312"/>
          <w:sz w:val="21"/>
          <w:szCs w:val="21"/>
        </w:rPr>
        <w:t>7.学生公开发表学术论文、主持参与科研项目，可认定为创新创业类公共选修课学分，累计不超过2学分。如研究内容与培养计划中课程要求内容相同或相近的，可申请课程替换认定为相应课程的学分。</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（一）正式学习成果认定</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学生可直接申请不高于被学分认定课程的专业层次的课程学分，系部组织学习成果审核组进行审核，将审核结果报教务处核查备案。系部逐步建立《正式学习成果认证课程匹配目录表》。</w:t>
      </w:r>
    </w:p>
    <w:p>
      <w:pPr>
        <w:snapToGrid w:val="0"/>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各类公开发表的学术论文：（1）被SCI、SSCI、EI检索</w:t>
      </w:r>
      <w:r>
        <w:rPr>
          <w:rFonts w:hint="eastAsia" w:ascii="宋体" w:hAnsi="宋体"/>
          <w:szCs w:val="21"/>
        </w:rPr>
        <w:t>或权威期刊，</w:t>
      </w:r>
      <w:r>
        <w:rPr>
          <w:rFonts w:ascii="宋体" w:hAnsi="宋体"/>
          <w:szCs w:val="21"/>
        </w:rPr>
        <w:t>5学分；（2）一级学术期刊</w:t>
      </w:r>
      <w:r>
        <w:rPr>
          <w:rFonts w:hint="eastAsia" w:ascii="宋体" w:hAnsi="宋体"/>
          <w:szCs w:val="21"/>
        </w:rPr>
        <w:t>，</w:t>
      </w:r>
      <w:r>
        <w:rPr>
          <w:rFonts w:ascii="宋体" w:hAnsi="宋体"/>
          <w:szCs w:val="21"/>
        </w:rPr>
        <w:t>4学分；（3）核心学术期刊</w:t>
      </w:r>
      <w:r>
        <w:rPr>
          <w:rFonts w:hint="eastAsia" w:ascii="宋体" w:hAnsi="宋体"/>
          <w:szCs w:val="21"/>
        </w:rPr>
        <w:t>，</w:t>
      </w:r>
      <w:r>
        <w:rPr>
          <w:rFonts w:ascii="宋体" w:hAnsi="宋体"/>
          <w:szCs w:val="21"/>
        </w:rPr>
        <w:t>3学分；</w:t>
      </w:r>
      <w:r>
        <w:rPr>
          <w:rFonts w:hint="eastAsia" w:ascii="宋体" w:hAnsi="宋体"/>
          <w:szCs w:val="21"/>
        </w:rPr>
        <w:t>普刊2学分。</w:t>
      </w:r>
    </w:p>
    <w:p>
      <w:pPr>
        <w:snapToGrid w:val="0"/>
        <w:spacing w:line="360" w:lineRule="auto"/>
        <w:ind w:firstLine="420" w:firstLineChars="200"/>
        <w:jc w:val="left"/>
        <w:rPr>
          <w:rFonts w:ascii="宋体" w:hAnsi="宋体"/>
          <w:szCs w:val="21"/>
        </w:rPr>
      </w:pPr>
      <w:r>
        <w:rPr>
          <w:rFonts w:hint="eastAsia" w:ascii="宋体" w:hAnsi="宋体"/>
          <w:szCs w:val="21"/>
        </w:rPr>
        <w:t>2．正式出版著作：4学分。</w:t>
      </w:r>
    </w:p>
    <w:p>
      <w:pPr>
        <w:snapToGrid w:val="0"/>
        <w:spacing w:line="360" w:lineRule="auto"/>
        <w:ind w:firstLine="420" w:firstLineChars="200"/>
        <w:jc w:val="left"/>
        <w:rPr>
          <w:rFonts w:ascii="宋体" w:hAnsi="宋体"/>
          <w:szCs w:val="21"/>
        </w:rPr>
      </w:pPr>
      <w:r>
        <w:rPr>
          <w:rFonts w:hint="eastAsia" w:ascii="宋体" w:hAnsi="宋体"/>
          <w:szCs w:val="21"/>
        </w:rPr>
        <w:t>3．</w:t>
      </w:r>
      <w:r>
        <w:rPr>
          <w:rFonts w:ascii="宋体" w:hAnsi="宋体"/>
          <w:szCs w:val="21"/>
        </w:rPr>
        <w:t>科学研究：（1）通过科技主管部门鉴定：</w:t>
      </w:r>
      <w:r>
        <w:rPr>
          <w:rFonts w:hint="eastAsia" w:ascii="宋体" w:hAnsi="宋体"/>
          <w:szCs w:val="21"/>
        </w:rPr>
        <w:t>①</w:t>
      </w:r>
      <w:r>
        <w:rPr>
          <w:rFonts w:ascii="宋体" w:hAnsi="宋体"/>
          <w:szCs w:val="21"/>
        </w:rPr>
        <w:t>省部级5学分；</w:t>
      </w:r>
      <w:r>
        <w:rPr>
          <w:rFonts w:hint="eastAsia" w:ascii="宋体" w:hAnsi="宋体"/>
          <w:szCs w:val="21"/>
        </w:rPr>
        <w:t>②</w:t>
      </w:r>
      <w:r>
        <w:rPr>
          <w:rFonts w:ascii="宋体" w:hAnsi="宋体"/>
          <w:szCs w:val="21"/>
        </w:rPr>
        <w:t>市级4学分；（2）取得发明专利5学分；取得实用新型专利3学分；取得外观设计专利</w:t>
      </w:r>
      <w:r>
        <w:rPr>
          <w:rFonts w:hint="eastAsia" w:ascii="宋体" w:hAnsi="宋体"/>
          <w:szCs w:val="21"/>
        </w:rPr>
        <w:t>1</w:t>
      </w:r>
      <w:r>
        <w:rPr>
          <w:rFonts w:ascii="宋体" w:hAnsi="宋体"/>
          <w:szCs w:val="21"/>
        </w:rPr>
        <w:t>学分；（3）</w:t>
      </w:r>
      <w:r>
        <w:rPr>
          <w:rFonts w:hint="eastAsia" w:ascii="宋体" w:hAnsi="宋体"/>
          <w:szCs w:val="21"/>
        </w:rPr>
        <w:t>主持</w:t>
      </w:r>
      <w:r>
        <w:rPr>
          <w:rFonts w:ascii="宋体" w:hAnsi="宋体"/>
          <w:szCs w:val="21"/>
        </w:rPr>
        <w:t>纵向课题</w:t>
      </w:r>
      <w:r>
        <w:rPr>
          <w:rFonts w:hint="eastAsia" w:ascii="宋体" w:hAnsi="宋体"/>
          <w:szCs w:val="21"/>
        </w:rPr>
        <w:t>（包括科研项目）</w:t>
      </w:r>
      <w:r>
        <w:rPr>
          <w:rFonts w:ascii="宋体" w:hAnsi="宋体"/>
          <w:szCs w:val="21"/>
        </w:rPr>
        <w:t>并完成：</w:t>
      </w:r>
      <w:r>
        <w:rPr>
          <w:rFonts w:hint="eastAsia" w:ascii="宋体" w:hAnsi="宋体"/>
          <w:szCs w:val="21"/>
        </w:rPr>
        <w:t>①</w:t>
      </w:r>
      <w:r>
        <w:rPr>
          <w:rFonts w:ascii="宋体" w:hAnsi="宋体"/>
          <w:szCs w:val="21"/>
        </w:rPr>
        <w:t>国家级5学分；</w:t>
      </w:r>
      <w:r>
        <w:rPr>
          <w:rFonts w:hint="eastAsia" w:ascii="宋体" w:hAnsi="宋体"/>
          <w:szCs w:val="21"/>
        </w:rPr>
        <w:t>②</w:t>
      </w:r>
      <w:r>
        <w:rPr>
          <w:rFonts w:ascii="宋体" w:hAnsi="宋体"/>
          <w:szCs w:val="21"/>
        </w:rPr>
        <w:t>省级4学分；</w:t>
      </w:r>
      <w:r>
        <w:rPr>
          <w:rFonts w:hint="eastAsia" w:ascii="宋体" w:hAnsi="宋体"/>
          <w:szCs w:val="21"/>
        </w:rPr>
        <w:t>③</w:t>
      </w:r>
      <w:r>
        <w:rPr>
          <w:rFonts w:ascii="宋体" w:hAnsi="宋体"/>
          <w:szCs w:val="21"/>
        </w:rPr>
        <w:t>市级</w:t>
      </w:r>
      <w:r>
        <w:rPr>
          <w:rFonts w:hint="eastAsia" w:ascii="宋体" w:hAnsi="宋体"/>
          <w:szCs w:val="21"/>
        </w:rPr>
        <w:t>2</w:t>
      </w:r>
      <w:r>
        <w:rPr>
          <w:rFonts w:ascii="宋体" w:hAnsi="宋体"/>
          <w:szCs w:val="21"/>
        </w:rPr>
        <w:t>学分；</w:t>
      </w:r>
      <w:r>
        <w:rPr>
          <w:rFonts w:hint="eastAsia" w:ascii="宋体" w:hAnsi="宋体"/>
          <w:szCs w:val="21"/>
        </w:rPr>
        <w:t>④</w:t>
      </w:r>
      <w:r>
        <w:rPr>
          <w:rFonts w:ascii="宋体" w:hAnsi="宋体"/>
          <w:szCs w:val="21"/>
        </w:rPr>
        <w:t>校级</w:t>
      </w:r>
      <w:r>
        <w:rPr>
          <w:rFonts w:hint="eastAsia" w:ascii="宋体" w:hAnsi="宋体"/>
          <w:szCs w:val="21"/>
        </w:rPr>
        <w:t>重点项目1</w:t>
      </w:r>
      <w:r>
        <w:rPr>
          <w:rFonts w:ascii="宋体" w:hAnsi="宋体"/>
          <w:szCs w:val="21"/>
        </w:rPr>
        <w:t>学分</w:t>
      </w:r>
      <w:r>
        <w:rPr>
          <w:rFonts w:hint="eastAsia" w:ascii="宋体" w:hAnsi="宋体"/>
          <w:szCs w:val="21"/>
        </w:rPr>
        <w:t>，校级一般项目0.5学分</w:t>
      </w:r>
      <w:r>
        <w:rPr>
          <w:rFonts w:ascii="宋体" w:hAnsi="宋体"/>
          <w:szCs w:val="21"/>
        </w:rPr>
        <w:t>。（4）</w:t>
      </w:r>
      <w:r>
        <w:rPr>
          <w:rFonts w:hint="eastAsia" w:ascii="宋体" w:hAnsi="宋体"/>
          <w:szCs w:val="21"/>
        </w:rPr>
        <w:t>主持并</w:t>
      </w:r>
      <w:r>
        <w:rPr>
          <w:rFonts w:ascii="宋体" w:hAnsi="宋体"/>
          <w:szCs w:val="21"/>
        </w:rPr>
        <w:t>完成横向课题并得到校科研处确认，课题经费在：</w:t>
      </w:r>
      <w:r>
        <w:rPr>
          <w:rFonts w:hint="eastAsia" w:ascii="宋体" w:hAnsi="宋体"/>
          <w:szCs w:val="21"/>
        </w:rPr>
        <w:t>①</w:t>
      </w:r>
      <w:r>
        <w:rPr>
          <w:rFonts w:ascii="宋体" w:hAnsi="宋体"/>
          <w:szCs w:val="21"/>
        </w:rPr>
        <w:t>20万元及以上5学分；</w:t>
      </w:r>
      <w:r>
        <w:rPr>
          <w:rFonts w:hint="eastAsia" w:ascii="宋体" w:hAnsi="宋体"/>
          <w:szCs w:val="21"/>
        </w:rPr>
        <w:t>②</w:t>
      </w:r>
      <w:r>
        <w:rPr>
          <w:rFonts w:ascii="宋体" w:hAnsi="宋体"/>
          <w:szCs w:val="21"/>
        </w:rPr>
        <w:t>5万元及以上</w:t>
      </w:r>
      <w:r>
        <w:rPr>
          <w:rFonts w:hint="eastAsia" w:ascii="宋体" w:hAnsi="宋体"/>
          <w:szCs w:val="21"/>
        </w:rPr>
        <w:t>3</w:t>
      </w:r>
      <w:r>
        <w:rPr>
          <w:rFonts w:ascii="宋体" w:hAnsi="宋体"/>
          <w:szCs w:val="21"/>
        </w:rPr>
        <w:t>学分；</w:t>
      </w:r>
      <w:r>
        <w:rPr>
          <w:rFonts w:hint="eastAsia" w:ascii="宋体" w:hAnsi="宋体"/>
          <w:szCs w:val="21"/>
        </w:rPr>
        <w:t>③</w:t>
      </w:r>
      <w:r>
        <w:rPr>
          <w:rFonts w:ascii="宋体" w:hAnsi="宋体"/>
          <w:szCs w:val="21"/>
        </w:rPr>
        <w:t>2万元及以上</w:t>
      </w:r>
      <w:r>
        <w:rPr>
          <w:rFonts w:hint="eastAsia" w:ascii="宋体" w:hAnsi="宋体"/>
          <w:szCs w:val="21"/>
        </w:rPr>
        <w:t>2</w:t>
      </w:r>
      <w:r>
        <w:rPr>
          <w:rFonts w:ascii="宋体" w:hAnsi="宋体"/>
          <w:szCs w:val="21"/>
        </w:rPr>
        <w:t>学分；</w:t>
      </w:r>
      <w:r>
        <w:rPr>
          <w:rFonts w:hint="eastAsia" w:ascii="宋体" w:hAnsi="宋体"/>
          <w:szCs w:val="21"/>
        </w:rPr>
        <w:t>④1万</w:t>
      </w:r>
      <w:r>
        <w:rPr>
          <w:rFonts w:ascii="宋体" w:hAnsi="宋体"/>
          <w:szCs w:val="21"/>
        </w:rPr>
        <w:t>元及以上</w:t>
      </w:r>
      <w:r>
        <w:rPr>
          <w:rFonts w:hint="eastAsia" w:ascii="宋体" w:hAnsi="宋体"/>
          <w:szCs w:val="21"/>
        </w:rPr>
        <w:t>1</w:t>
      </w:r>
      <w:r>
        <w:rPr>
          <w:rFonts w:ascii="宋体" w:hAnsi="宋体"/>
          <w:szCs w:val="21"/>
        </w:rPr>
        <w:t>学分。</w:t>
      </w:r>
      <w:r>
        <w:rPr>
          <w:rFonts w:hint="eastAsia" w:ascii="宋体" w:hAnsi="宋体"/>
          <w:szCs w:val="21"/>
        </w:rPr>
        <w:t>（5）完成获得学校专项经费资助并有相应成果证明（作品）的开放实验项目，每次可获0.5学分，累计最高不超过1学分。</w:t>
      </w:r>
    </w:p>
    <w:p>
      <w:pPr>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论文</w:t>
      </w:r>
      <w:r>
        <w:rPr>
          <w:rFonts w:hint="eastAsia" w:ascii="宋体" w:hAnsi="宋体"/>
          <w:szCs w:val="21"/>
        </w:rPr>
        <w:t>、著作或</w:t>
      </w:r>
      <w:r>
        <w:rPr>
          <w:rFonts w:ascii="宋体" w:hAnsi="宋体"/>
          <w:szCs w:val="21"/>
        </w:rPr>
        <w:t>科技成果第一作者第一完成人计满学分</w:t>
      </w:r>
      <w:r>
        <w:rPr>
          <w:rFonts w:hint="eastAsia" w:ascii="宋体" w:hAnsi="宋体"/>
          <w:szCs w:val="21"/>
        </w:rPr>
        <w:t>，</w:t>
      </w:r>
      <w:r>
        <w:rPr>
          <w:rFonts w:ascii="宋体" w:hAnsi="宋体"/>
          <w:szCs w:val="21"/>
        </w:rPr>
        <w:t>第二以下以第一作者或第一完成人得分乘以调节系数</w:t>
      </w:r>
      <w:r>
        <w:rPr>
          <w:rFonts w:hint="eastAsia" w:ascii="宋体" w:hAnsi="宋体"/>
          <w:szCs w:val="21"/>
        </w:rPr>
        <w:t>（系数具体见下表），</w:t>
      </w:r>
      <w:r>
        <w:rPr>
          <w:rFonts w:ascii="宋体" w:hAnsi="宋体"/>
          <w:szCs w:val="21"/>
        </w:rPr>
        <w:t>后取整记分值（不作四舍五入）保留小数点后一位，以0.5</w:t>
      </w:r>
      <w:r>
        <w:rPr>
          <w:rFonts w:hint="eastAsia" w:ascii="宋体" w:hAnsi="宋体"/>
          <w:szCs w:val="21"/>
        </w:rPr>
        <w:t>学分</w:t>
      </w:r>
      <w:r>
        <w:rPr>
          <w:rFonts w:ascii="宋体" w:hAnsi="宋体"/>
          <w:szCs w:val="21"/>
        </w:rPr>
        <w:t>为限。</w:t>
      </w:r>
    </w:p>
    <w:p>
      <w:pPr>
        <w:snapToGrid w:val="0"/>
        <w:spacing w:line="360" w:lineRule="auto"/>
        <w:ind w:firstLine="420" w:firstLineChars="200"/>
        <w:jc w:val="left"/>
        <w:rPr>
          <w:rFonts w:ascii="宋体" w:hAnsi="宋体"/>
          <w:szCs w:val="21"/>
        </w:rPr>
      </w:pPr>
      <w:r>
        <w:rPr>
          <w:rFonts w:hint="eastAsia" w:ascii="宋体" w:hAnsi="宋体"/>
          <w:szCs w:val="21"/>
        </w:rPr>
        <w:t>合作论文、著作</w:t>
      </w:r>
      <w:r>
        <w:rPr>
          <w:rFonts w:ascii="宋体" w:hAnsi="宋体"/>
          <w:szCs w:val="21"/>
        </w:rPr>
        <w:t>或科技成果</w:t>
      </w:r>
      <w:r>
        <w:rPr>
          <w:rFonts w:hint="eastAsia" w:ascii="宋体" w:hAnsi="宋体"/>
          <w:szCs w:val="21"/>
        </w:rPr>
        <w:t>按作者人数与排名次序分解系数如下：</w:t>
      </w:r>
    </w:p>
    <w:tbl>
      <w:tblPr>
        <w:tblStyle w:val="10"/>
        <w:tblW w:w="88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1"/>
        <w:gridCol w:w="1434"/>
        <w:gridCol w:w="1435"/>
        <w:gridCol w:w="1434"/>
        <w:gridCol w:w="1435"/>
        <w:gridCol w:w="1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宋体" w:hAnsi="宋体"/>
                <w:szCs w:val="21"/>
              </w:rPr>
            </w:pPr>
            <w:r>
              <w:rPr>
                <w:rFonts w:hint="eastAsia" w:ascii="宋体" w:hAnsi="宋体"/>
                <w:szCs w:val="21"/>
              </w:rPr>
              <w:t>作者人数</w:t>
            </w:r>
          </w:p>
        </w:tc>
        <w:tc>
          <w:tcPr>
            <w:tcW w:w="1434" w:type="dxa"/>
            <w:tcBorders>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第一作者</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第二作者</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第三作者</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第四作者</w:t>
            </w:r>
          </w:p>
        </w:tc>
        <w:tc>
          <w:tcPr>
            <w:tcW w:w="1435" w:type="dxa"/>
            <w:tcBorders>
              <w:lef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第五作者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宋体" w:hAnsi="宋体"/>
                <w:szCs w:val="21"/>
              </w:rPr>
            </w:pPr>
            <w:r>
              <w:rPr>
                <w:rFonts w:hint="eastAsia" w:ascii="宋体" w:hAnsi="宋体"/>
                <w:szCs w:val="21"/>
              </w:rPr>
              <w:t>1人</w:t>
            </w:r>
          </w:p>
        </w:tc>
        <w:tc>
          <w:tcPr>
            <w:tcW w:w="1434" w:type="dxa"/>
            <w:tcBorders>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1.0</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p>
        </w:tc>
        <w:tc>
          <w:tcPr>
            <w:tcW w:w="1435" w:type="dxa"/>
            <w:tcBorders>
              <w:left w:val="single" w:color="auto" w:sz="4" w:space="0"/>
            </w:tcBorders>
            <w:vAlign w:val="center"/>
          </w:tcPr>
          <w:p>
            <w:pPr>
              <w:spacing w:line="360" w:lineRule="auto"/>
              <w:ind w:firstLine="420" w:firstLineChars="200"/>
              <w:jc w:val="left"/>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宋体" w:hAnsi="宋体"/>
                <w:szCs w:val="21"/>
              </w:rPr>
            </w:pPr>
            <w:r>
              <w:rPr>
                <w:rFonts w:hint="eastAsia" w:ascii="宋体" w:hAnsi="宋体"/>
                <w:szCs w:val="21"/>
              </w:rPr>
              <w:t>2人</w:t>
            </w:r>
          </w:p>
        </w:tc>
        <w:tc>
          <w:tcPr>
            <w:tcW w:w="1434" w:type="dxa"/>
            <w:tcBorders>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0.6</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0.4</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p>
        </w:tc>
        <w:tc>
          <w:tcPr>
            <w:tcW w:w="1435" w:type="dxa"/>
            <w:tcBorders>
              <w:left w:val="single" w:color="auto" w:sz="4" w:space="0"/>
            </w:tcBorders>
            <w:vAlign w:val="center"/>
          </w:tcPr>
          <w:p>
            <w:pPr>
              <w:spacing w:line="360" w:lineRule="auto"/>
              <w:ind w:firstLine="420" w:firstLineChars="200"/>
              <w:jc w:val="left"/>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宋体" w:hAnsi="宋体"/>
                <w:szCs w:val="21"/>
              </w:rPr>
            </w:pPr>
            <w:r>
              <w:rPr>
                <w:rFonts w:hint="eastAsia" w:ascii="宋体" w:hAnsi="宋体"/>
                <w:szCs w:val="21"/>
              </w:rPr>
              <w:t>3人</w:t>
            </w:r>
          </w:p>
        </w:tc>
        <w:tc>
          <w:tcPr>
            <w:tcW w:w="1434" w:type="dxa"/>
            <w:tcBorders>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0.</w:t>
            </w:r>
            <w:r>
              <w:rPr>
                <w:rFonts w:ascii="宋体" w:hAnsi="宋体"/>
                <w:szCs w:val="21"/>
              </w:rPr>
              <w:t>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0.3</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hint="eastAsia" w:ascii="宋体" w:hAnsi="宋体"/>
                <w:szCs w:val="21"/>
              </w:rPr>
              <w:t>0</w:t>
            </w:r>
            <w:r>
              <w:rPr>
                <w:rFonts w:ascii="宋体" w:hAnsi="宋体"/>
                <w:szCs w:val="21"/>
              </w:rPr>
              <w:t>.2</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p>
        </w:tc>
        <w:tc>
          <w:tcPr>
            <w:tcW w:w="1435" w:type="dxa"/>
            <w:tcBorders>
              <w:left w:val="single" w:color="auto" w:sz="4" w:space="0"/>
            </w:tcBorders>
            <w:vAlign w:val="center"/>
          </w:tcPr>
          <w:p>
            <w:pPr>
              <w:spacing w:line="360" w:lineRule="auto"/>
              <w:ind w:firstLine="420" w:firstLineChars="200"/>
              <w:jc w:val="left"/>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宋体" w:hAnsi="宋体"/>
                <w:szCs w:val="21"/>
              </w:rPr>
            </w:pPr>
            <w:r>
              <w:rPr>
                <w:rFonts w:hint="eastAsia" w:ascii="宋体" w:hAnsi="宋体"/>
                <w:szCs w:val="21"/>
              </w:rPr>
              <w:t>4人</w:t>
            </w:r>
          </w:p>
        </w:tc>
        <w:tc>
          <w:tcPr>
            <w:tcW w:w="1434" w:type="dxa"/>
            <w:tcBorders>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0.25</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0.15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0.1</w:t>
            </w:r>
          </w:p>
        </w:tc>
        <w:tc>
          <w:tcPr>
            <w:tcW w:w="1435" w:type="dxa"/>
            <w:tcBorders>
              <w:left w:val="single" w:color="auto" w:sz="4" w:space="0"/>
            </w:tcBorders>
            <w:vAlign w:val="center"/>
          </w:tcPr>
          <w:p>
            <w:pPr>
              <w:spacing w:line="360" w:lineRule="auto"/>
              <w:ind w:firstLine="420" w:firstLineChars="200"/>
              <w:jc w:val="left"/>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宋体" w:hAnsi="宋体"/>
                <w:szCs w:val="21"/>
              </w:rPr>
            </w:pPr>
            <w:r>
              <w:rPr>
                <w:rFonts w:ascii="宋体" w:hAnsi="宋体"/>
                <w:szCs w:val="21"/>
              </w:rPr>
              <w:t>5</w:t>
            </w:r>
            <w:r>
              <w:rPr>
                <w:rFonts w:hint="eastAsia" w:ascii="宋体" w:hAnsi="宋体"/>
                <w:szCs w:val="21"/>
              </w:rPr>
              <w:t>人及以上</w:t>
            </w:r>
          </w:p>
        </w:tc>
        <w:tc>
          <w:tcPr>
            <w:tcW w:w="1434" w:type="dxa"/>
            <w:tcBorders>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0.2</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0.1</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0.1</w:t>
            </w:r>
          </w:p>
        </w:tc>
        <w:tc>
          <w:tcPr>
            <w:tcW w:w="1435" w:type="dxa"/>
            <w:tcBorders>
              <w:left w:val="single" w:color="auto" w:sz="4" w:space="0"/>
            </w:tcBorders>
            <w:vAlign w:val="center"/>
          </w:tcPr>
          <w:p>
            <w:pPr>
              <w:spacing w:line="360" w:lineRule="auto"/>
              <w:ind w:firstLine="420" w:firstLineChars="200"/>
              <w:jc w:val="left"/>
              <w:rPr>
                <w:rFonts w:ascii="宋体" w:hAnsi="宋体"/>
                <w:szCs w:val="21"/>
              </w:rPr>
            </w:pPr>
            <w:r>
              <w:rPr>
                <w:rFonts w:ascii="宋体" w:hAnsi="宋体"/>
                <w:szCs w:val="21"/>
              </w:rPr>
              <w:t>0.1</w:t>
            </w:r>
          </w:p>
        </w:tc>
      </w:tr>
    </w:tbl>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（二） 非正式学习成果认定</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非正式学习成果的认定，学生需提供证明自己知识和技能的相关材料，由学院组织审核小组，采用考察、考核等方式进行审核，并将审核通过的结果提交教务处核查备案。</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经验能力类是指学习者在既往的工作、生活经历中获得的，与现修专业（课程）相关的，并且达到一定水准要求的知识和技能。这类成果包括但不限于以下形式：</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1.在本专业取得显著成绩，获全国、省、市级有关部门授予的“劳动模范”或“五一劳动奖章”或山西省劳动竞赛委员会授予的个人一等功或获部、省、市授予的“先进工作者”称号;或取得“山西省</w:t>
      </w:r>
      <w:r>
        <w:rPr>
          <w:rFonts w:hint="default"/>
          <w:color w:val="333333"/>
          <w:sz w:val="21"/>
          <w:szCs w:val="21"/>
        </w:rPr>
        <w:t>物流或快递行业</w:t>
      </w:r>
      <w:r>
        <w:rPr>
          <w:color w:val="333333"/>
          <w:sz w:val="21"/>
          <w:szCs w:val="21"/>
        </w:rPr>
        <w:t>领军人才”证书;</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2.在物流、快递等领域某个方面有前瞻性研究成果，对解决本专业疑难问题，发挥了关键性作用，经同行专家鉴定具有较大影响力并取得了明显效益，得到市级以上行业主管部门或大中型企业的书面认可;</w:t>
      </w:r>
    </w:p>
    <w:p>
      <w:pPr>
        <w:pStyle w:val="8"/>
        <w:spacing w:before="0" w:beforeAutospacing="0" w:after="0" w:afterAutospacing="0" w:line="360" w:lineRule="auto"/>
        <w:ind w:firstLine="422" w:firstLineChars="200"/>
        <w:rPr>
          <w:rFonts w:hint="default"/>
          <w:b/>
          <w:color w:val="333333"/>
          <w:sz w:val="21"/>
          <w:szCs w:val="21"/>
        </w:rPr>
      </w:pPr>
      <w:r>
        <w:rPr>
          <w:b/>
          <w:color w:val="333333"/>
          <w:sz w:val="21"/>
          <w:szCs w:val="21"/>
        </w:rPr>
        <w:t>对非正式学习成果认定的要求如下：</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1.非正式学习成果的内容必须与认定的专业培养目标或课程内容具有较大相关性。</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2.非正式学习成果认定需要提交能够证明成果的完善的支持材料。</w:t>
      </w:r>
    </w:p>
    <w:p>
      <w:pPr>
        <w:pStyle w:val="8"/>
        <w:spacing w:before="0" w:beforeAutospacing="0" w:after="0" w:afterAutospacing="0" w:line="360" w:lineRule="auto"/>
        <w:ind w:firstLine="420" w:firstLineChars="200"/>
        <w:rPr>
          <w:rFonts w:hint="default"/>
          <w:color w:val="333333"/>
          <w:sz w:val="21"/>
          <w:szCs w:val="21"/>
        </w:rPr>
      </w:pPr>
      <w:r>
        <w:rPr>
          <w:color w:val="333333"/>
          <w:sz w:val="21"/>
          <w:szCs w:val="21"/>
        </w:rPr>
        <w:t>3.非正式学习成果最高可认定学分不超过专业总学分的20%。</w:t>
      </w:r>
    </w:p>
    <w:p>
      <w:pPr>
        <w:pStyle w:val="8"/>
        <w:spacing w:before="0" w:beforeAutospacing="0" w:after="0" w:afterAutospacing="0" w:line="360" w:lineRule="auto"/>
        <w:ind w:firstLine="422" w:firstLineChars="200"/>
        <w:rPr>
          <w:rFonts w:hint="default" w:cs="仿宋_GB2312"/>
          <w:b/>
          <w:sz w:val="21"/>
          <w:szCs w:val="21"/>
        </w:rPr>
      </w:pPr>
      <w:r>
        <w:rPr>
          <w:rFonts w:cs="仿宋_GB2312"/>
          <w:b/>
          <w:sz w:val="21"/>
          <w:szCs w:val="21"/>
        </w:rPr>
        <w:t>五、其他</w:t>
      </w:r>
    </w:p>
    <w:p>
      <w:pPr>
        <w:widowControl/>
        <w:shd w:val="clear" w:color="auto" w:fill="FFFFFF"/>
        <w:spacing w:line="360" w:lineRule="auto"/>
        <w:ind w:firstLine="525" w:firstLineChars="249"/>
        <w:jc w:val="left"/>
        <w:rPr>
          <w:rFonts w:ascii="宋体" w:hAnsi="宋体" w:cs="宋体"/>
          <w:color w:val="000000"/>
          <w:kern w:val="0"/>
          <w:szCs w:val="21"/>
        </w:rPr>
      </w:pPr>
      <w:r>
        <w:rPr>
          <w:rFonts w:hint="eastAsia" w:ascii="宋体" w:hAnsi="宋体" w:cs="宋体"/>
          <w:b/>
          <w:bCs/>
          <w:color w:val="000000"/>
          <w:kern w:val="0"/>
          <w:szCs w:val="21"/>
        </w:rPr>
        <w:t>(一)</w:t>
      </w:r>
      <w:r>
        <w:rPr>
          <w:rFonts w:hint="eastAsia" w:ascii="宋体" w:hAnsi="宋体" w:cs="宋体"/>
          <w:color w:val="000000"/>
          <w:kern w:val="0"/>
          <w:szCs w:val="21"/>
        </w:rPr>
        <w:t>依据《退役士兵安置条例》（国务院、中央军事委员会第</w:t>
      </w:r>
      <w:r>
        <w:rPr>
          <w:rFonts w:ascii="宋体" w:hAnsi="宋体"/>
          <w:color w:val="000000"/>
          <w:kern w:val="0"/>
          <w:szCs w:val="21"/>
        </w:rPr>
        <w:t>608</w:t>
      </w:r>
      <w:r>
        <w:rPr>
          <w:rFonts w:hint="eastAsia" w:ascii="宋体" w:hAnsi="宋体" w:cs="宋体"/>
          <w:color w:val="000000"/>
          <w:kern w:val="0"/>
          <w:szCs w:val="21"/>
        </w:rPr>
        <w:t>号）文件，退伍军人可申请免修公共体育、军事技能和军事理论课程，相应课程以</w:t>
      </w:r>
      <w:r>
        <w:rPr>
          <w:rFonts w:ascii="宋体" w:hAnsi="宋体"/>
          <w:color w:val="000000"/>
          <w:kern w:val="0"/>
          <w:szCs w:val="21"/>
        </w:rPr>
        <w:t>85</w:t>
      </w:r>
      <w:r>
        <w:rPr>
          <w:rFonts w:hint="eastAsia" w:ascii="宋体" w:hAnsi="宋体" w:cs="宋体"/>
          <w:color w:val="000000"/>
          <w:kern w:val="0"/>
          <w:szCs w:val="21"/>
        </w:rPr>
        <w:t>分记，并认定相应学分。</w:t>
      </w:r>
    </w:p>
    <w:p>
      <w:pPr>
        <w:widowControl/>
        <w:shd w:val="clear" w:color="auto" w:fill="FFFFFF"/>
        <w:spacing w:line="360" w:lineRule="auto"/>
        <w:ind w:firstLine="422" w:firstLineChars="200"/>
        <w:jc w:val="left"/>
        <w:rPr>
          <w:rFonts w:ascii="宋体" w:hAnsi="宋体" w:cs="宋体"/>
          <w:color w:val="000000"/>
          <w:kern w:val="0"/>
          <w:szCs w:val="21"/>
        </w:rPr>
      </w:pPr>
      <w:r>
        <w:rPr>
          <w:rFonts w:hint="eastAsia" w:ascii="宋体" w:hAnsi="宋体" w:cs="宋体"/>
          <w:b/>
          <w:bCs/>
          <w:color w:val="000000"/>
          <w:kern w:val="0"/>
          <w:szCs w:val="21"/>
        </w:rPr>
        <w:t>（二）</w:t>
      </w:r>
      <w:r>
        <w:rPr>
          <w:rFonts w:hint="eastAsia" w:ascii="宋体" w:hAnsi="宋体" w:cs="宋体"/>
          <w:color w:val="000000"/>
          <w:kern w:val="0"/>
          <w:szCs w:val="21"/>
        </w:rPr>
        <w:t>参加教学计划之外，由单位或社会组织的各种竞赛性、科研性、学术性、实践性活动所取得的证书。这些活动主要包括由县、市及省级以上部门组织，并经相关部门核准的重点技能、知识竞赛、科研训练、发明、专利、设计、科学研究等。</w:t>
      </w:r>
    </w:p>
    <w:p>
      <w:pPr>
        <w:widowControl/>
        <w:shd w:val="clear" w:color="auto" w:fill="FFFFFF"/>
        <w:spacing w:line="360" w:lineRule="auto"/>
        <w:ind w:firstLine="422" w:firstLineChars="200"/>
        <w:jc w:val="left"/>
        <w:rPr>
          <w:rFonts w:ascii="宋体" w:hAnsi="宋体" w:cs="宋体"/>
          <w:color w:val="000000"/>
          <w:kern w:val="0"/>
          <w:szCs w:val="21"/>
        </w:rPr>
      </w:pPr>
      <w:r>
        <w:rPr>
          <w:rFonts w:hint="eastAsia" w:ascii="宋体" w:hAnsi="宋体" w:cs="宋体"/>
          <w:b/>
          <w:bCs/>
          <w:color w:val="000000"/>
          <w:kern w:val="0"/>
          <w:szCs w:val="21"/>
        </w:rPr>
        <w:t>（三）</w:t>
      </w:r>
      <w:r>
        <w:rPr>
          <w:rFonts w:hint="eastAsia" w:ascii="宋体" w:hAnsi="宋体" w:cs="宋体"/>
          <w:color w:val="000000"/>
          <w:kern w:val="0"/>
          <w:szCs w:val="21"/>
        </w:rPr>
        <w:t>经批准代表单位参加重大活动（抗洪救灾、体育比赛、文艺演出等），可以申请认定相应课程学分。主要指代表单位参加抗洪救灾、国家级文艺展演、体育比赛等大型活动。</w:t>
      </w:r>
    </w:p>
    <w:p>
      <w:pPr>
        <w:widowControl/>
        <w:shd w:val="clear" w:color="auto" w:fill="FFFFFF"/>
        <w:spacing w:line="360" w:lineRule="auto"/>
        <w:ind w:firstLine="420" w:firstLineChars="200"/>
        <w:jc w:val="left"/>
        <w:rPr>
          <w:rFonts w:ascii="仿宋_GB2312" w:hAnsi="Times New Roman" w:eastAsia="仿宋_GB2312"/>
          <w:color w:val="000000"/>
          <w:spacing w:val="17"/>
          <w:kern w:val="0"/>
          <w:sz w:val="35"/>
          <w:szCs w:val="35"/>
        </w:rPr>
      </w:pPr>
      <w:r>
        <w:rPr>
          <w:rFonts w:hint="eastAsia" w:ascii="宋体" w:hAnsi="宋体" w:cs="宋体"/>
          <w:color w:val="000000"/>
          <w:kern w:val="0"/>
          <w:szCs w:val="21"/>
        </w:rPr>
        <w:t>说明:</w:t>
      </w:r>
      <w:r>
        <w:rPr>
          <w:rFonts w:hint="eastAsia" w:ascii="仿宋_GB2312" w:hAnsi="Times New Roman" w:eastAsia="仿宋_GB2312"/>
          <w:color w:val="000000"/>
          <w:spacing w:val="17"/>
          <w:kern w:val="0"/>
          <w:sz w:val="35"/>
          <w:szCs w:val="35"/>
        </w:rPr>
        <w:t xml:space="preserve"> </w:t>
      </w:r>
    </w:p>
    <w:p>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1.其他课程不能替换为专业核心课,实践课程与理论课程之间不能相互替换。</w:t>
      </w:r>
    </w:p>
    <w:p>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2.除学生函授、自考、网络课程等有明确成绩记载的情况外，其他原因进行课程替换和学分认定的，总评成绩计为“合格”。</w:t>
      </w:r>
    </w:p>
    <w:p>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 替换认定不及格课程的，成绩计为重修成绩60分。</w:t>
      </w:r>
    </w:p>
    <w:p>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4. 学生提交的申请材料，应当真实可靠。对弄虚作假者，一经查实，取消该所替换课程成绩和认定的学分，不再受理其任何替换和认定申请，情节严重的按学校相关规定进行处理。</w:t>
      </w:r>
    </w:p>
    <w:p>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5. 有下列情况之一的不予以课程替换或学分认定：</w:t>
      </w:r>
    </w:p>
    <w:p>
      <w:pPr>
        <w:widowControl/>
        <w:shd w:val="clear" w:color="auto" w:fill="FFFFFF"/>
        <w:spacing w:line="360" w:lineRule="auto"/>
        <w:ind w:firstLine="630" w:firstLineChars="300"/>
        <w:jc w:val="left"/>
        <w:rPr>
          <w:rFonts w:ascii="宋体" w:hAnsi="宋体" w:cs="宋体"/>
          <w:color w:val="000000"/>
          <w:kern w:val="0"/>
          <w:szCs w:val="21"/>
        </w:rPr>
      </w:pPr>
      <w:r>
        <w:rPr>
          <w:rFonts w:hint="eastAsia" w:ascii="宋体" w:hAnsi="宋体" w:cs="宋体"/>
          <w:color w:val="000000"/>
          <w:kern w:val="0"/>
          <w:szCs w:val="21"/>
        </w:rPr>
        <w:t>（1）未经学校相关部门认可的项目、成果等；</w:t>
      </w:r>
    </w:p>
    <w:p>
      <w:pPr>
        <w:widowControl/>
        <w:shd w:val="clear" w:color="auto" w:fill="FFFFFF"/>
        <w:spacing w:line="360" w:lineRule="auto"/>
        <w:ind w:firstLine="630" w:firstLineChars="300"/>
        <w:jc w:val="left"/>
        <w:rPr>
          <w:rFonts w:ascii="宋体" w:hAnsi="宋体" w:cs="宋体"/>
          <w:color w:val="000000"/>
          <w:kern w:val="0"/>
          <w:szCs w:val="21"/>
        </w:rPr>
      </w:pPr>
      <w:r>
        <w:rPr>
          <w:rFonts w:hint="eastAsia" w:ascii="宋体" w:hAnsi="宋体" w:cs="宋体"/>
          <w:color w:val="000000"/>
          <w:kern w:val="0"/>
          <w:szCs w:val="21"/>
        </w:rPr>
        <w:t>（2）非法出版物刊登的文章或作品；</w:t>
      </w:r>
    </w:p>
    <w:p>
      <w:pPr>
        <w:widowControl/>
        <w:shd w:val="clear" w:color="auto" w:fill="FFFFFF"/>
        <w:spacing w:line="360" w:lineRule="auto"/>
        <w:ind w:firstLine="630" w:firstLineChars="300"/>
        <w:jc w:val="left"/>
        <w:rPr>
          <w:rFonts w:ascii="宋体" w:hAnsi="宋体" w:cs="宋体"/>
          <w:color w:val="000000"/>
          <w:kern w:val="0"/>
          <w:szCs w:val="21"/>
        </w:rPr>
      </w:pPr>
      <w:r>
        <w:rPr>
          <w:rFonts w:hint="eastAsia" w:ascii="宋体" w:hAnsi="宋体" w:cs="宋体"/>
          <w:color w:val="000000"/>
          <w:kern w:val="0"/>
          <w:szCs w:val="21"/>
        </w:rPr>
        <w:t>（3）提供的材料不齐全或弄虚作假；</w:t>
      </w:r>
    </w:p>
    <w:p>
      <w:pPr>
        <w:pStyle w:val="8"/>
        <w:shd w:val="clear" w:color="auto" w:fill="FFFFFF"/>
        <w:spacing w:before="0" w:beforeAutospacing="0" w:after="0" w:afterAutospacing="0" w:line="360" w:lineRule="auto"/>
        <w:ind w:firstLine="600" w:firstLineChars="300"/>
        <w:rPr>
          <w:rFonts w:hint="default"/>
          <w:color w:val="000000"/>
          <w:sz w:val="21"/>
          <w:szCs w:val="21"/>
        </w:rPr>
      </w:pPr>
      <w:r>
        <w:rPr>
          <w:color w:val="000000"/>
          <w:szCs w:val="21"/>
        </w:rPr>
        <w:t>（4）</w:t>
      </w:r>
      <w:r>
        <w:rPr>
          <w:color w:val="000000"/>
          <w:sz w:val="21"/>
          <w:szCs w:val="21"/>
        </w:rPr>
        <w:t>未在学校规定时间内办理的。</w:t>
      </w:r>
    </w:p>
    <w:p>
      <w:pPr>
        <w:pStyle w:val="8"/>
        <w:shd w:val="clear" w:color="auto" w:fill="FFFFFF"/>
        <w:spacing w:before="0" w:beforeAutospacing="0" w:after="0" w:afterAutospacing="0" w:line="360" w:lineRule="auto"/>
        <w:ind w:firstLine="420" w:firstLineChars="200"/>
        <w:rPr>
          <w:rFonts w:hint="default" w:cs="Arial"/>
          <w:color w:val="333333"/>
          <w:sz w:val="21"/>
          <w:szCs w:val="21"/>
        </w:rPr>
      </w:pPr>
      <w:r>
        <w:rPr>
          <w:rFonts w:cs="Arial"/>
          <w:color w:val="333333"/>
          <w:sz w:val="21"/>
          <w:szCs w:val="21"/>
        </w:rPr>
        <w:t>6.</w:t>
      </w:r>
      <w:r>
        <w:rPr>
          <w:color w:val="000000"/>
          <w:sz w:val="21"/>
          <w:szCs w:val="21"/>
        </w:rPr>
        <w:t>学分认定、积累和转换工作每学</w:t>
      </w:r>
      <w:r>
        <w:rPr>
          <w:rFonts w:cs="Arial"/>
          <w:color w:val="333333"/>
          <w:sz w:val="21"/>
          <w:szCs w:val="21"/>
        </w:rPr>
        <w:t>期进行一次，在每个学期的考查周报送相关材料。</w:t>
      </w:r>
    </w:p>
    <w:p>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备注:本办法自公布之日起实行，由教务处负责解释。</w:t>
      </w:r>
    </w:p>
    <w:p>
      <w:pPr>
        <w:spacing w:line="240" w:lineRule="atLeast"/>
        <w:rPr>
          <w:rFonts w:ascii="宋体"/>
          <w:sz w:val="24"/>
        </w:rPr>
      </w:pPr>
      <w:r>
        <w:rPr>
          <w:rFonts w:ascii="宋体"/>
          <w:sz w:val="24"/>
        </w:rPr>
        <w:br w:type="page"/>
      </w:r>
      <w:r>
        <w:rPr>
          <w:rFonts w:ascii="宋体"/>
          <w:sz w:val="24"/>
        </w:rPr>
        <w:t>附</w:t>
      </w:r>
    </w:p>
    <w:p>
      <w:pPr>
        <w:spacing w:line="240" w:lineRule="atLeast"/>
        <w:jc w:val="center"/>
        <w:rPr>
          <w:rFonts w:ascii="宋体"/>
          <w:b/>
          <w:sz w:val="44"/>
          <w:szCs w:val="44"/>
        </w:rPr>
      </w:pPr>
      <w:r>
        <w:rPr>
          <w:rFonts w:ascii="宋体"/>
          <w:b/>
          <w:sz w:val="44"/>
          <w:szCs w:val="44"/>
        </w:rPr>
        <w:t>转换学分申请书</w:t>
      </w:r>
    </w:p>
    <w:tbl>
      <w:tblPr>
        <w:tblStyle w:val="10"/>
        <w:tblW w:w="8973" w:type="dxa"/>
        <w:jc w:val="center"/>
        <w:tblInd w:w="0" w:type="dxa"/>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1519"/>
        <w:gridCol w:w="109"/>
        <w:gridCol w:w="1397"/>
        <w:gridCol w:w="1345"/>
        <w:gridCol w:w="130"/>
        <w:gridCol w:w="1506"/>
        <w:gridCol w:w="210"/>
        <w:gridCol w:w="1011"/>
        <w:gridCol w:w="474"/>
        <w:gridCol w:w="1272"/>
      </w:tblGrid>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shd w:val="clear" w:color="auto" w:fill="F8F8F8"/>
          <w:tblLayout w:type="fixed"/>
          <w:tblCellMar>
            <w:top w:w="0" w:type="dxa"/>
            <w:left w:w="0" w:type="dxa"/>
            <w:bottom w:w="0" w:type="dxa"/>
            <w:right w:w="0" w:type="dxa"/>
          </w:tblCellMar>
        </w:tblPrEx>
        <w:trPr>
          <w:trHeight w:val="721" w:hRule="atLeast"/>
          <w:jc w:val="center"/>
        </w:trPr>
        <w:tc>
          <w:tcPr>
            <w:tcW w:w="1628" w:type="dxa"/>
            <w:gridSpan w:val="2"/>
            <w:tcBorders>
              <w:top w:val="single" w:color="auto" w:sz="6" w:space="0"/>
              <w:left w:val="single" w:color="auto" w:sz="6" w:space="0"/>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szCs w:val="21"/>
              </w:rPr>
            </w:pPr>
            <w:r>
              <w:rPr>
                <w:rFonts w:ascii="宋体"/>
                <w:szCs w:val="21"/>
              </w:rPr>
              <w:t>学号</w:t>
            </w:r>
          </w:p>
        </w:tc>
        <w:tc>
          <w:tcPr>
            <w:tcW w:w="1397" w:type="dxa"/>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szCs w:val="21"/>
              </w:rPr>
            </w:pPr>
          </w:p>
        </w:tc>
        <w:tc>
          <w:tcPr>
            <w:tcW w:w="1345" w:type="dxa"/>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szCs w:val="21"/>
              </w:rPr>
            </w:pPr>
            <w:r>
              <w:rPr>
                <w:rFonts w:ascii="宋体"/>
                <w:szCs w:val="21"/>
              </w:rPr>
              <w:t>姓名</w:t>
            </w:r>
          </w:p>
        </w:tc>
        <w:tc>
          <w:tcPr>
            <w:tcW w:w="1636" w:type="dxa"/>
            <w:gridSpan w:val="2"/>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szCs w:val="21"/>
              </w:rPr>
            </w:pPr>
          </w:p>
        </w:tc>
        <w:tc>
          <w:tcPr>
            <w:tcW w:w="1695" w:type="dxa"/>
            <w:gridSpan w:val="3"/>
            <w:tcBorders>
              <w:top w:val="single" w:color="auto" w:sz="6" w:space="0"/>
              <w:left w:val="nil"/>
              <w:bottom w:val="single" w:color="auto" w:sz="6" w:space="0"/>
              <w:right w:val="single" w:color="auto" w:sz="6" w:space="0"/>
            </w:tcBorders>
            <w:shd w:val="clear" w:color="auto" w:fill="F0FFFF"/>
            <w:vAlign w:val="center"/>
          </w:tcPr>
          <w:p>
            <w:pPr>
              <w:spacing w:line="240" w:lineRule="atLeast"/>
              <w:jc w:val="center"/>
              <w:rPr>
                <w:rFonts w:ascii="宋体"/>
                <w:szCs w:val="21"/>
              </w:rPr>
            </w:pPr>
            <w:r>
              <w:rPr>
                <w:rFonts w:ascii="宋体"/>
                <w:szCs w:val="21"/>
              </w:rPr>
              <w:t>班级</w:t>
            </w:r>
          </w:p>
        </w:tc>
        <w:tc>
          <w:tcPr>
            <w:tcW w:w="1272" w:type="dxa"/>
            <w:tcBorders>
              <w:top w:val="single" w:color="auto" w:sz="6" w:space="0"/>
              <w:left w:val="nil"/>
              <w:bottom w:val="single" w:color="auto" w:sz="6" w:space="0"/>
              <w:right w:val="single" w:color="auto" w:sz="6" w:space="0"/>
            </w:tcBorders>
            <w:shd w:val="clear" w:color="auto" w:fill="F0FFFF"/>
            <w:vAlign w:val="center"/>
          </w:tcPr>
          <w:p>
            <w:pPr>
              <w:spacing w:line="240" w:lineRule="atLeast"/>
              <w:jc w:val="center"/>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1628"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r>
              <w:rPr>
                <w:rFonts w:ascii="宋体"/>
                <w:szCs w:val="21"/>
              </w:rPr>
              <w:t>所属</w:t>
            </w:r>
            <w:r>
              <w:rPr>
                <w:rFonts w:hint="eastAsia" w:ascii="宋体"/>
                <w:szCs w:val="21"/>
              </w:rPr>
              <w:t>系部</w:t>
            </w:r>
          </w:p>
        </w:tc>
        <w:tc>
          <w:tcPr>
            <w:tcW w:w="2742"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p>
        </w:tc>
        <w:tc>
          <w:tcPr>
            <w:tcW w:w="2857"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r>
              <w:rPr>
                <w:rFonts w:ascii="宋体"/>
                <w:szCs w:val="21"/>
              </w:rPr>
              <w:t>所属专业</w:t>
            </w:r>
          </w:p>
        </w:tc>
        <w:tc>
          <w:tcPr>
            <w:tcW w:w="1746"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1628"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r>
              <w:rPr>
                <w:rFonts w:ascii="宋体"/>
                <w:szCs w:val="21"/>
              </w:rPr>
              <w:t>拟转换学分</w:t>
            </w:r>
          </w:p>
        </w:tc>
        <w:tc>
          <w:tcPr>
            <w:tcW w:w="2742"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p>
        </w:tc>
        <w:tc>
          <w:tcPr>
            <w:tcW w:w="2857"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r>
              <w:rPr>
                <w:rFonts w:ascii="宋体"/>
                <w:szCs w:val="21"/>
              </w:rPr>
              <w:t>拟转换成绩</w:t>
            </w:r>
          </w:p>
        </w:tc>
        <w:tc>
          <w:tcPr>
            <w:tcW w:w="1746"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1628"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拟转换课程</w:t>
            </w:r>
          </w:p>
        </w:tc>
        <w:tc>
          <w:tcPr>
            <w:tcW w:w="7345"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1628"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申请理由</w:t>
            </w:r>
          </w:p>
        </w:tc>
        <w:tc>
          <w:tcPr>
            <w:tcW w:w="7345"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1628"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有关证明</w:t>
            </w:r>
          </w:p>
          <w:p>
            <w:pPr>
              <w:spacing w:line="240" w:lineRule="atLeast"/>
              <w:rPr>
                <w:rFonts w:ascii="宋体"/>
                <w:szCs w:val="21"/>
              </w:rPr>
            </w:pPr>
            <w:r>
              <w:rPr>
                <w:rFonts w:ascii="宋体"/>
                <w:szCs w:val="21"/>
              </w:rPr>
              <w:t>材料目录</w:t>
            </w:r>
          </w:p>
        </w:tc>
        <w:tc>
          <w:tcPr>
            <w:tcW w:w="7345"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8973"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以上内容由学生填写</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1519" w:type="dxa"/>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转换学分</w:t>
            </w:r>
          </w:p>
        </w:tc>
        <w:tc>
          <w:tcPr>
            <w:tcW w:w="2981"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p>
        </w:tc>
        <w:tc>
          <w:tcPr>
            <w:tcW w:w="1716"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认定学分</w:t>
            </w:r>
          </w:p>
        </w:tc>
        <w:tc>
          <w:tcPr>
            <w:tcW w:w="2757" w:type="dxa"/>
            <w:gridSpan w:val="3"/>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1519" w:type="dxa"/>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转换课程</w:t>
            </w:r>
          </w:p>
        </w:tc>
        <w:tc>
          <w:tcPr>
            <w:tcW w:w="2981"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p>
        </w:tc>
        <w:tc>
          <w:tcPr>
            <w:tcW w:w="1716"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转换成绩</w:t>
            </w:r>
          </w:p>
        </w:tc>
        <w:tc>
          <w:tcPr>
            <w:tcW w:w="2757" w:type="dxa"/>
            <w:gridSpan w:val="3"/>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8973"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ascii="宋体"/>
                <w:szCs w:val="21"/>
              </w:rPr>
              <w:t>转换课程教师意见：</w:t>
            </w:r>
          </w:p>
          <w:p>
            <w:pPr>
              <w:spacing w:line="240" w:lineRule="atLeast"/>
              <w:rPr>
                <w:rFonts w:ascii="宋体"/>
                <w:szCs w:val="21"/>
              </w:rPr>
            </w:pPr>
            <w:r>
              <w:rPr>
                <w:rFonts w:ascii="宋体"/>
                <w:szCs w:val="21"/>
              </w:rPr>
              <w:t> </w:t>
            </w:r>
          </w:p>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r>
              <w:rPr>
                <w:rFonts w:hint="eastAsia" w:ascii="宋体"/>
                <w:szCs w:val="21"/>
              </w:rPr>
              <w:t xml:space="preserve">                                        </w:t>
            </w:r>
            <w:r>
              <w:rPr>
                <w:rFonts w:ascii="宋体"/>
                <w:szCs w:val="21"/>
              </w:rPr>
              <w:t>签字：                         年 </w:t>
            </w:r>
            <w:r>
              <w:rPr>
                <w:rFonts w:hint="eastAsia" w:ascii="宋体"/>
                <w:szCs w:val="21"/>
              </w:rPr>
              <w:t xml:space="preserve">   </w:t>
            </w:r>
            <w:r>
              <w:rPr>
                <w:rFonts w:ascii="宋体"/>
                <w:szCs w:val="21"/>
              </w:rPr>
              <w:t xml:space="preserve"> 月 </w:t>
            </w:r>
            <w:r>
              <w:rPr>
                <w:rFonts w:hint="eastAsia" w:ascii="宋体"/>
                <w:szCs w:val="21"/>
              </w:rPr>
              <w:t xml:space="preserve">   </w:t>
            </w:r>
            <w:r>
              <w:rPr>
                <w:rFonts w:ascii="宋体"/>
                <w:szCs w:val="21"/>
              </w:rPr>
              <w:t xml:space="preserve"> 日</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721" w:hRule="atLeast"/>
          <w:jc w:val="center"/>
        </w:trPr>
        <w:tc>
          <w:tcPr>
            <w:tcW w:w="8973"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szCs w:val="21"/>
              </w:rPr>
            </w:pPr>
            <w:r>
              <w:rPr>
                <w:rFonts w:hint="eastAsia" w:ascii="宋体"/>
                <w:szCs w:val="21"/>
              </w:rPr>
              <w:t>系部</w:t>
            </w:r>
            <w:r>
              <w:rPr>
                <w:rFonts w:ascii="宋体"/>
                <w:szCs w:val="21"/>
              </w:rPr>
              <w:t>审定意见：</w:t>
            </w:r>
          </w:p>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p>
          <w:p>
            <w:pPr>
              <w:spacing w:line="240" w:lineRule="atLeast"/>
              <w:rPr>
                <w:rFonts w:ascii="宋体"/>
                <w:szCs w:val="21"/>
              </w:rPr>
            </w:pPr>
            <w:r>
              <w:rPr>
                <w:rFonts w:hint="eastAsia" w:ascii="宋体"/>
                <w:szCs w:val="21"/>
              </w:rPr>
              <w:t xml:space="preserve">                                     </w:t>
            </w:r>
            <w:r>
              <w:rPr>
                <w:rFonts w:ascii="宋体"/>
                <w:szCs w:val="21"/>
              </w:rPr>
              <w:t xml:space="preserve">签名：               （公章）  </w:t>
            </w:r>
            <w:r>
              <w:rPr>
                <w:rFonts w:hint="eastAsia" w:ascii="宋体"/>
                <w:szCs w:val="21"/>
              </w:rPr>
              <w:t xml:space="preserve">   </w:t>
            </w:r>
            <w:r>
              <w:rPr>
                <w:rFonts w:ascii="宋体"/>
                <w:szCs w:val="21"/>
              </w:rPr>
              <w:t>年 </w:t>
            </w:r>
            <w:r>
              <w:rPr>
                <w:rFonts w:hint="eastAsia" w:ascii="宋体"/>
                <w:szCs w:val="21"/>
              </w:rPr>
              <w:t xml:space="preserve">  </w:t>
            </w:r>
            <w:r>
              <w:rPr>
                <w:rFonts w:ascii="宋体"/>
                <w:szCs w:val="21"/>
              </w:rPr>
              <w:t xml:space="preserve"> 月  </w:t>
            </w:r>
            <w:r>
              <w:rPr>
                <w:rFonts w:hint="eastAsia" w:ascii="宋体"/>
                <w:szCs w:val="21"/>
              </w:rPr>
              <w:t xml:space="preserve">  </w:t>
            </w:r>
            <w:r>
              <w:rPr>
                <w:rFonts w:ascii="宋体"/>
                <w:szCs w:val="21"/>
              </w:rPr>
              <w:t>日</w:t>
            </w:r>
          </w:p>
        </w:tc>
      </w:tr>
    </w:tbl>
    <w:p>
      <w:pPr>
        <w:spacing w:line="240" w:lineRule="atLeast"/>
        <w:jc w:val="left"/>
        <w:rPr>
          <w:rFonts w:ascii="宋体"/>
          <w:szCs w:val="21"/>
        </w:rPr>
      </w:pPr>
      <w:r>
        <w:rPr>
          <w:rFonts w:ascii="宋体"/>
          <w:szCs w:val="21"/>
        </w:rPr>
        <w:t>注：1.此表一式三份，学生本人、学生所属</w:t>
      </w:r>
      <w:r>
        <w:rPr>
          <w:rFonts w:hint="eastAsia" w:ascii="宋体"/>
          <w:szCs w:val="21"/>
        </w:rPr>
        <w:t>系</w:t>
      </w:r>
      <w:r>
        <w:rPr>
          <w:rFonts w:ascii="宋体"/>
          <w:szCs w:val="21"/>
        </w:rPr>
        <w:t>部</w:t>
      </w:r>
      <w:r>
        <w:rPr>
          <w:rFonts w:hint="eastAsia" w:ascii="宋体"/>
          <w:szCs w:val="21"/>
        </w:rPr>
        <w:t>（存档）</w:t>
      </w:r>
      <w:r>
        <w:rPr>
          <w:rFonts w:ascii="宋体"/>
          <w:szCs w:val="21"/>
        </w:rPr>
        <w:t>、任课教师各一份（作为成绩依据上交</w:t>
      </w:r>
      <w:r>
        <w:rPr>
          <w:rFonts w:hint="eastAsia" w:ascii="宋体"/>
          <w:szCs w:val="21"/>
        </w:rPr>
        <w:t>教务处）</w:t>
      </w:r>
      <w:r>
        <w:rPr>
          <w:rFonts w:ascii="宋体"/>
          <w:szCs w:val="21"/>
        </w:rPr>
        <w:t>。</w:t>
      </w:r>
    </w:p>
    <w:p>
      <w:pPr>
        <w:spacing w:line="240" w:lineRule="atLeast"/>
        <w:jc w:val="left"/>
        <w:rPr>
          <w:szCs w:val="21"/>
        </w:rPr>
      </w:pPr>
      <w:r>
        <w:rPr>
          <w:rFonts w:ascii="宋体"/>
          <w:szCs w:val="21"/>
        </w:rPr>
        <w:t>2.除本申请书外，须提供转换学分实施细则及申请转换学分支撑材料。</w:t>
      </w:r>
    </w:p>
    <w:p>
      <w:pPr>
        <w:pStyle w:val="8"/>
        <w:spacing w:before="0" w:beforeAutospacing="0" w:after="0" w:afterAutospacing="0" w:line="360" w:lineRule="auto"/>
        <w:jc w:val="left"/>
        <w:rPr>
          <w:rFonts w:hint="default" w:eastAsia="宋体" w:cs="宋体"/>
          <w:bCs/>
          <w:sz w:val="21"/>
          <w:szCs w:val="21"/>
          <w:lang w:val="en-US" w:eastAsia="zh-CN"/>
        </w:rPr>
      </w:pPr>
      <w:r>
        <w:rPr>
          <w:rFonts w:hint="eastAsia" w:cs="宋体"/>
          <w:bCs/>
          <w:sz w:val="21"/>
          <w:szCs w:val="21"/>
          <w:lang w:eastAsia="zh-CN"/>
        </w:rPr>
        <w:t>附件</w:t>
      </w:r>
      <w:r>
        <w:rPr>
          <w:rFonts w:hint="eastAsia" w:cs="宋体"/>
          <w:bCs/>
          <w:sz w:val="21"/>
          <w:szCs w:val="21"/>
          <w:lang w:val="en-US" w:eastAsia="zh-CN"/>
        </w:rPr>
        <w:t>2</w:t>
      </w:r>
    </w:p>
    <w:p>
      <w:pPr>
        <w:pStyle w:val="8"/>
        <w:spacing w:before="0" w:beforeAutospacing="0" w:after="0" w:afterAutospacing="0" w:line="360" w:lineRule="auto"/>
        <w:ind w:firstLine="420"/>
        <w:jc w:val="center"/>
        <w:rPr>
          <w:rFonts w:hint="default" w:cs="宋体"/>
          <w:bCs/>
          <w:sz w:val="21"/>
          <w:szCs w:val="21"/>
        </w:rPr>
      </w:pPr>
    </w:p>
    <w:p>
      <w:pPr>
        <w:spacing w:line="360" w:lineRule="auto"/>
        <w:rPr>
          <w:rFonts w:asciiTheme="minorEastAsia" w:hAnsiTheme="minorEastAsia" w:eastAsiaTheme="minorEastAsia" w:cstheme="minorEastAsia"/>
          <w:b/>
          <w:bCs/>
        </w:rPr>
      </w:pPr>
      <w:bookmarkStart w:id="69" w:name="_GoBack"/>
    </w:p>
    <w:p>
      <w:pP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eastAsia="zh-CN"/>
        </w:rPr>
        <w:t>附件</w:t>
      </w:r>
      <w:r>
        <w:rPr>
          <w:rFonts w:hint="eastAsia" w:asciiTheme="minorEastAsia" w:hAnsiTheme="minorEastAsia" w:eastAsiaTheme="minorEastAsia" w:cstheme="minorEastAsia"/>
          <w:b/>
          <w:bCs/>
          <w:lang w:val="en-US" w:eastAsia="zh-CN"/>
        </w:rPr>
        <w:t>3：</w:t>
      </w:r>
    </w:p>
    <w:bookmarkEnd w:id="69"/>
    <w:p>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山西管理职业学院扩招学生教育教学管理办法</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一、专门管理机构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学院成立扩招学生管理领导机构。主任由院长担任，副主任由分管副院长担任,成员由职能处室负责人和各系部主任组成。全面负责扩招学生教育教学管理工作。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二、课程标准制定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系部根据学院颁行的《关于制定课程标准的原则意见》执行，制定各专业课程标准。课程标准要包含课程名称（含独立设置的实践性教学环节）、适用专业、制订依据及指导思想、课程性质、设计思路、课程目标、课程内容和要求、课时分配、课程重点和难点、主要教学活动安排、考核评价标准和方法、课程资源的开发与利用、学习参考书目、其它说明等部分组成。</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三、教学组织管理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（一）教学组织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根据扩招社会生源特点，结合学院实际，实行弹性学制、弹性学期和弹性学时的学分制管理。采取“工学交替-节假日集中教学”“线上和线下相结合”“校企协同育人-送教上门教学”等三种教学模式。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1.工学交替-节假日集中教学模式：主要针对专业课和专业基础课。利用周末或节假期间在校集中授课，集中授课时数严格按照培养方案规定和要求，确保授课的系统性和完整性。各系要安排好课表与教师，同时做好学生监管，确保教学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线上线下相结合教学模式：主要针对公共基础课。依托学院网络课程平台的优质课程进行线上学习与辅导，同时利用节假日或工休进行线下理论教学和技能集训，线下集中授课和集训时数不得少于培养方案规定时数。线上教学以“智慧树”和“智学堂”提供的学习平台为主；线下教师负责平时答疑、作业布置与批改、期末考试与成绩评定等工作。鼓励各系部教师利用“智学堂”平台建设网络课程资源和课程。</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校企协同育人-送教上门教学模式：主要针对专业课和专业实训课。深化校企合作，推行校企资源共享、过程共管、人才共育，与合作企业共同为学生上门集中授课或组织技能训练，根据岗位编班分组，授课时间与企业共同协商，集中教学时数严格按照培养方案规定时数执行，确保理论教学和实践环节的系统性和完整性。各系要与企业做好对接，采用企业兼职教师与校内专任教师相结合的模式进行教学。</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（二）成绩管理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1.对各专业扩招学生进行编班管理，并按修订的扩招人员各专业人才培养方案，开足开满各门课程，同时统一录入教务管理系统，便于管理。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2.每门课程无论何种教学模式，均需安排一名校内教师作为此门课程的授课教师或是辅导教师，承担本门课程的教学管理和成绩评定工作。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3.无论哪种教学方式，课程考核均采用集中考试方式进行，严格考试要求和考核标准。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4.成绩实行院系二级管理。期末课程考试成绩由任课教师录入成绩管理系统存档。</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5.成绩不合格的学生参加学院每学期第三周组织的补考，学生必须返校参加考试。成绩由任课教师录入成绩管理系统存档。      </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四、实践教学管理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扩招学生实践性教学，实践性教学学时应占总学时数50%以上。各系结合专业实际，制订合理制度，将社会人员的实际工作、技能证书和相关培训等纳入实践环节,折算成学历教育中对应课程的学分进行学分替换。</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顶岗实习时间一般为6个月。各系制定顶岗实习管理办法，在保证顶岗实习质量的前提下，将社会人员的实际工作纳入实践环节，完成规定的顶岗实习学习任务，可折算成学历教育相应学分。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每位学生互换的总学分一般不超过本专业总学分的二分之一。</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五、师资队伍管理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校企合作，建立一支由学校教师与行业企业专家组成的专兼职教学团队，强化专业师资队伍。由系部选派一批师德高尚、责任心强的专业教师担任扩招学生教学任务。行业企业聘任的兼职教师必须具有中级以上职业技术职务，一些高技术的能工巧匠必须具有高级工职业资格证书。</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校定期对教师进行培训、由系部选派教师定期到企业实践锻炼，强化“双师型”教师队伍建设。鼓励各专业积极建立项目式、模块化教学需要的教学创新团队，积极推动教师教育理念、教学观念、教学内容、教学方法、教学评价的变革，不断增强实践教学的能力。</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六．教学质量检查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为确保扩招学生人才培养的质量，保证标准不降。</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（一）构建学院、系部二级教学质量监督体系。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采取系部常规化教学检查与教学院随机检查相结合的方式进行，教务处、系部应及时公布检查结果并反馈教师本人改进教学中的问题。</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（二）定期对教学工作进行专项检查。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在每学期期初、期中、期末定期对任课教师教学工作进行专项检查，重点检查任课教师的教学文件：教师学期授课进度计划表、教师工作手册、教案、学期工作总结等。</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（三）加强对重点教学环节的检查。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围绕重点教学环节，诸如扩招学生学情分析、学生作业批改、考试命题、学生学习成绩的认定及录入等环节进行督导检查。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（四）强化对课堂教学环节的检查。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学院听课管理办法，积极发挥同行、院系领导、职能部门在课堂教学环节中的督导检查作用，各专业团队、专业带头人、院系领导、职能部门负责人要根据听课管理办法深入教学一线、深入课堂，及时对课堂教学效果进行评价并反馈给任课教师。</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（五）充分发挥优质网络教学平台质量监控的作用。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通过智慧树、智学堂等优质网络教学平台，充分发挥平台在学生学习进度、知识测评、在线考试等环节的监测作用。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七、质量监控评价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（一）建立由学生、社会、学校和教师等共同参与的评价机制。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在评价的主体上，针对社会生源调动学生主动参与评价的积极性，改变评价主体的单一性，实现评价主体的多元化，建立由学生、社会、学校和教师等共同参与的评价机制。</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依托教务管理平台，构建系部（主任）测评、教学督导测评、教师同行测评、学生测评四位一体的线上教学质量测评实施体系。每学期期末，利用教学管理系统教学评价模块，对教师教学质量进行线上测评。</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八、学籍管理规定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生按照《普通高等学校学生管理规定》、《山西管理学院学生学籍管理制度》等相关学籍管理规定办理入学注册及在校学籍管理。扩招学生在学习期间不得转学、转专业，在规定年限内（最高不超过6年），修完教育教学计划规定内容，成绩合格，达到我院毕业要求的，方可颁发全日制（专科）毕业证书。</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2020.4.10.</w:t>
      </w:r>
    </w:p>
    <w:p>
      <w:pPr>
        <w:spacing w:line="360" w:lineRule="auto"/>
        <w:rPr>
          <w:rFonts w:hint="default" w:asciiTheme="minorEastAsia" w:hAnsiTheme="minorEastAsia" w:eastAsiaTheme="minorEastAsia" w:cstheme="minorEastAsia"/>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2049" o:spid="_x0000_s2049"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qKmI&#10;5bQBAABJAwAADgAAAAAAAAABACAAAAAfAQAAZHJzL2Uyb0RvYy54bWxQSwUGAAAAAAYABgBZAQAA&#10;RQUAAAAA&#10;">
          <v:path/>
          <v:fill on="f" focussize="0,0"/>
          <v:stroke on="f" joinstyle="miter"/>
          <v:imagedata o:title=""/>
          <o:lock v:ext="edit"/>
          <v:textbox inset="0mm,0mm,0mm,0mm" style="mso-fit-shape-to-text:t;">
            <w:txbxContent>
              <w:p>
                <w:pPr>
                  <w:pStyle w:val="6"/>
                  <w:jc w:val="center"/>
                </w:pP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E07E9"/>
    <w:multiLevelType w:val="singleLevel"/>
    <w:tmpl w:val="8EEE07E9"/>
    <w:lvl w:ilvl="0" w:tentative="0">
      <w:start w:val="6"/>
      <w:numFmt w:val="decimal"/>
      <w:lvlText w:val="%1."/>
      <w:lvlJc w:val="left"/>
      <w:pPr>
        <w:tabs>
          <w:tab w:val="left" w:pos="312"/>
        </w:tabs>
      </w:pPr>
    </w:lvl>
  </w:abstractNum>
  <w:abstractNum w:abstractNumId="1">
    <w:nsid w:val="EDC2202C"/>
    <w:multiLevelType w:val="singleLevel"/>
    <w:tmpl w:val="EDC2202C"/>
    <w:lvl w:ilvl="0" w:tentative="0">
      <w:start w:val="4"/>
      <w:numFmt w:val="chineseCounting"/>
      <w:suff w:val="nothing"/>
      <w:lvlText w:val="%1、"/>
      <w:lvlJc w:val="left"/>
      <w:rPr>
        <w:rFonts w:hint="eastAsia"/>
      </w:rPr>
    </w:lvl>
  </w:abstractNum>
  <w:abstractNum w:abstractNumId="2">
    <w:nsid w:val="3C0D7206"/>
    <w:multiLevelType w:val="singleLevel"/>
    <w:tmpl w:val="3C0D720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2823DD7"/>
    <w:rsid w:val="00317A7C"/>
    <w:rsid w:val="004D4F78"/>
    <w:rsid w:val="00644F68"/>
    <w:rsid w:val="006F11EE"/>
    <w:rsid w:val="00731918"/>
    <w:rsid w:val="007606C5"/>
    <w:rsid w:val="00761894"/>
    <w:rsid w:val="0077235A"/>
    <w:rsid w:val="00957924"/>
    <w:rsid w:val="00A236D0"/>
    <w:rsid w:val="00AA1306"/>
    <w:rsid w:val="00C010E3"/>
    <w:rsid w:val="00DC6FB6"/>
    <w:rsid w:val="10CF5D09"/>
    <w:rsid w:val="29B3584E"/>
    <w:rsid w:val="30B22260"/>
    <w:rsid w:val="32DD2382"/>
    <w:rsid w:val="383A2E44"/>
    <w:rsid w:val="3A4B624E"/>
    <w:rsid w:val="42823DD7"/>
    <w:rsid w:val="59230545"/>
    <w:rsid w:val="63C64B31"/>
    <w:rsid w:val="668A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eastAsia="微软雅黑"/>
      <w:b/>
      <w:bCs/>
      <w:sz w:val="32"/>
      <w:szCs w:val="32"/>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
    <w:name w:val="表格表头"/>
    <w:qFormat/>
    <w:uiPriority w:val="0"/>
    <w:pPr>
      <w:spacing w:line="240" w:lineRule="exact"/>
      <w:jc w:val="center"/>
    </w:pPr>
    <w:rPr>
      <w:rFonts w:ascii="Calibri" w:hAnsi="Calibri" w:eastAsia="宋体" w:cs="Times New Roman"/>
      <w:b/>
      <w:bCs/>
      <w:kern w:val="2"/>
      <w:sz w:val="21"/>
      <w:szCs w:val="21"/>
      <w:lang w:val="en-US" w:eastAsia="zh-CN" w:bidi="ar-SA"/>
    </w:rPr>
  </w:style>
  <w:style w:type="paragraph" w:customStyle="1" w:styleId="12">
    <w:name w:val="表格正文"/>
    <w:qFormat/>
    <w:uiPriority w:val="0"/>
    <w:pPr>
      <w:spacing w:line="280" w:lineRule="exact"/>
      <w:contextualSpacing/>
    </w:pPr>
    <w:rPr>
      <w:rFonts w:ascii="宋体" w:hAnsi="宋体" w:eastAsia="宋体" w:cs="Times New Roman"/>
      <w:bCs/>
      <w:kern w:val="2"/>
      <w:sz w:val="21"/>
      <w:szCs w:val="18"/>
      <w:lang w:val="en-US" w:eastAsia="zh-CN" w:bidi="ar-SA"/>
    </w:rPr>
  </w:style>
  <w:style w:type="paragraph" w:customStyle="1" w:styleId="13">
    <w:name w:val="2级标题"/>
    <w:qFormat/>
    <w:uiPriority w:val="0"/>
    <w:pPr>
      <w:tabs>
        <w:tab w:val="left" w:pos="1440"/>
      </w:tabs>
      <w:spacing w:line="360" w:lineRule="auto"/>
      <w:ind w:firstLine="482" w:firstLineChars="200"/>
      <w:contextualSpacing/>
    </w:pPr>
    <w:rPr>
      <w:rFonts w:ascii="宋体" w:hAnsi="宋体" w:eastAsia="宋体" w:cs="Times New Roman"/>
      <w:b/>
      <w:color w:val="000000"/>
      <w:kern w:val="2"/>
      <w:sz w:val="24"/>
      <w:szCs w:val="24"/>
      <w:lang w:val="en-US" w:eastAsia="zh-CN" w:bidi="ar-SA"/>
    </w:rPr>
  </w:style>
  <w:style w:type="paragraph" w:styleId="14">
    <w:name w:val="List Paragraph"/>
    <w:basedOn w:val="1"/>
    <w:qFormat/>
    <w:uiPriority w:val="99"/>
    <w:pPr>
      <w:ind w:firstLine="420" w:firstLineChars="200"/>
    </w:pPr>
    <w:rPr>
      <w:rFonts w:eastAsia="微软雅黑"/>
    </w:rPr>
  </w:style>
  <w:style w:type="paragraph" w:customStyle="1" w:styleId="15">
    <w:name w:val="表文111"/>
    <w:basedOn w:val="1"/>
    <w:qFormat/>
    <w:uiPriority w:val="0"/>
    <w:pPr>
      <w:widowControl/>
      <w:spacing w:beforeLines="10" w:afterLines="10" w:line="240" w:lineRule="exact"/>
      <w:ind w:left="21" w:leftChars="10"/>
    </w:pPr>
    <w:rPr>
      <w:rFonts w:eastAsia="微软雅黑"/>
      <w:kern w:val="0"/>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4201</Words>
  <Characters>23948</Characters>
  <Lines>199</Lines>
  <Paragraphs>56</Paragraphs>
  <TotalTime>2</TotalTime>
  <ScaleCrop>false</ScaleCrop>
  <LinksUpToDate>false</LinksUpToDate>
  <CharactersWithSpaces>28093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2020-04-13T01:37:00Z</dcterms:created>
  <dc:creator>Administrator</dc:creator>
  <cp:lastModifiedBy>lenovo</cp:lastModifiedBy>
  <dcterms:modified xsi:type="dcterms:W3CDTF">2020-04-17T09:12:47Z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